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D4AC0" w14:textId="13256B56" w:rsidR="00FE2043" w:rsidRDefault="00FE2043" w:rsidP="00FE2043">
      <w:pPr>
        <w:tabs>
          <w:tab w:val="center" w:pos="4536"/>
          <w:tab w:val="right" w:pos="8280"/>
          <w:tab w:val="right" w:pos="9781"/>
        </w:tabs>
        <w:ind w:right="-58"/>
        <w:jc w:val="both"/>
        <w:rPr>
          <w:rFonts w:ascii="Arial" w:eastAsia="MS Mincho" w:hAnsi="Arial" w:cs="Arial"/>
          <w:b/>
          <w:bCs/>
          <w:sz w:val="28"/>
          <w:lang w:eastAsia="ja-JP"/>
        </w:rPr>
      </w:pPr>
      <w:bookmarkStart w:id="0" w:name="_Toc193024528"/>
      <w:r>
        <w:rPr>
          <w:rFonts w:ascii="Arial" w:hAnsi="Arial" w:cs="Arial"/>
          <w:b/>
          <w:bCs/>
          <w:sz w:val="28"/>
        </w:rPr>
        <w:t>3GPP TSG RAN Meeting #99</w:t>
      </w:r>
      <w:r>
        <w:rPr>
          <w:rFonts w:ascii="Arial" w:eastAsia="MS Mincho" w:hAnsi="Arial" w:cs="Arial"/>
          <w:b/>
          <w:bCs/>
          <w:sz w:val="28"/>
          <w:lang w:eastAsia="ja-JP"/>
        </w:rPr>
        <w:t xml:space="preserve">                                                     </w:t>
      </w:r>
      <w:r w:rsidRPr="001C33FB">
        <w:rPr>
          <w:rFonts w:ascii="Arial" w:eastAsia="MS Mincho" w:hAnsi="Arial" w:cs="Arial"/>
          <w:b/>
          <w:bCs/>
          <w:sz w:val="28"/>
          <w:lang w:eastAsia="ja-JP"/>
        </w:rPr>
        <w:t>RP</w:t>
      </w:r>
      <w:r w:rsidRPr="001C33FB">
        <w:rPr>
          <w:rFonts w:ascii="Arial" w:hAnsi="Arial" w:cs="Arial"/>
          <w:b/>
          <w:bCs/>
          <w:sz w:val="28"/>
        </w:rPr>
        <w:t>-230</w:t>
      </w:r>
      <w:r w:rsidR="001C33FB" w:rsidRPr="001C33FB">
        <w:rPr>
          <w:rFonts w:ascii="Arial" w:hAnsi="Arial" w:cs="Arial"/>
          <w:b/>
          <w:bCs/>
          <w:sz w:val="28"/>
        </w:rPr>
        <w:t>639</w:t>
      </w:r>
      <w:r>
        <w:rPr>
          <w:rFonts w:ascii="Arial" w:hAnsi="Arial" w:cs="Arial"/>
          <w:b/>
          <w:bCs/>
          <w:color w:val="000000" w:themeColor="text1"/>
          <w:sz w:val="28"/>
        </w:rPr>
        <w:t xml:space="preserve"> </w:t>
      </w:r>
      <w:r>
        <w:rPr>
          <w:rFonts w:ascii="Arial" w:eastAsia="MS Mincho" w:hAnsi="Arial" w:cs="Arial"/>
          <w:b/>
          <w:bCs/>
          <w:sz w:val="28"/>
          <w:lang w:eastAsia="ja-JP"/>
        </w:rPr>
        <w:t>Rotterdam, Netherlands, March 20-23, 2023</w:t>
      </w:r>
    </w:p>
    <w:p w14:paraId="4C5954EE" w14:textId="24781271" w:rsidR="00FE2043" w:rsidRDefault="00FE2043" w:rsidP="00FE2043">
      <w:pPr>
        <w:pStyle w:val="Header"/>
        <w:tabs>
          <w:tab w:val="left" w:pos="6521"/>
        </w:tabs>
        <w:jc w:val="both"/>
        <w:rPr>
          <w:rFonts w:eastAsia="新細明體"/>
          <w:noProof w:val="0"/>
          <w:color w:val="D9D9D9"/>
          <w:lang w:val="en-US" w:eastAsia="en-US"/>
        </w:rPr>
      </w:pPr>
      <w:r>
        <w:rPr>
          <w:noProof w:val="0"/>
          <w:color w:val="D9D9D9"/>
          <w:lang w:val="en-US" w:eastAsia="zh-TW"/>
        </w:rPr>
        <w:t xml:space="preserve"> </w:t>
      </w:r>
      <w:r>
        <w:rPr>
          <w:rFonts w:eastAsia="新細明體"/>
          <w:lang w:eastAsia="en-US"/>
        </w:rPr>
        <mc:AlternateContent>
          <mc:Choice Requires="wps">
            <w:drawing>
              <wp:anchor distT="0" distB="0" distL="114300" distR="114300" simplePos="0" relativeHeight="251659264" behindDoc="0" locked="1" layoutInCell="1" allowOverlap="1" wp14:anchorId="3644DD5F" wp14:editId="79253BE7">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320FE"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TGRmwUAAHE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A1C1C9C" w14:textId="77777777" w:rsidR="00FE2043" w:rsidRDefault="00FE2043" w:rsidP="00FE2043">
      <w:pPr>
        <w:tabs>
          <w:tab w:val="left" w:pos="1985"/>
        </w:tabs>
        <w:spacing w:after="240"/>
        <w:jc w:val="both"/>
        <w:rPr>
          <w:rFonts w:ascii="Arial" w:hAnsi="Arial"/>
          <w:b/>
          <w:color w:val="000000"/>
          <w:sz w:val="24"/>
          <w:lang w:val="en-GB" w:eastAsia="zh-TW"/>
        </w:rPr>
      </w:pPr>
      <w:r>
        <w:rPr>
          <w:rFonts w:ascii="Arial" w:hAnsi="Arial"/>
          <w:b/>
          <w:sz w:val="24"/>
        </w:rPr>
        <w:t>Agenda item:</w:t>
      </w:r>
      <w:r>
        <w:rPr>
          <w:rFonts w:ascii="Arial" w:hAnsi="Arial"/>
          <w:b/>
          <w:sz w:val="24"/>
        </w:rPr>
        <w:tab/>
      </w:r>
      <w:r>
        <w:rPr>
          <w:rFonts w:ascii="Arial" w:hAnsi="Arial"/>
          <w:color w:val="000000"/>
          <w:sz w:val="24"/>
          <w:lang w:eastAsia="zh-TW"/>
        </w:rPr>
        <w:t>9.3.1.7</w:t>
      </w:r>
    </w:p>
    <w:p w14:paraId="43824099" w14:textId="77777777" w:rsidR="00FE2043" w:rsidRDefault="00FE2043" w:rsidP="00FE2043">
      <w:pPr>
        <w:tabs>
          <w:tab w:val="left" w:pos="1985"/>
        </w:tabs>
        <w:jc w:val="both"/>
        <w:rPr>
          <w:rFonts w:ascii="Arial" w:hAnsi="Arial"/>
          <w:b/>
          <w:sz w:val="24"/>
          <w:lang w:eastAsia="zh-TW"/>
        </w:rPr>
      </w:pPr>
      <w:r>
        <w:rPr>
          <w:rFonts w:ascii="Arial" w:hAnsi="Arial"/>
          <w:b/>
          <w:sz w:val="24"/>
        </w:rPr>
        <w:t xml:space="preserve">Source: </w:t>
      </w:r>
      <w:r>
        <w:rPr>
          <w:rFonts w:ascii="Arial" w:hAnsi="Arial"/>
          <w:b/>
          <w:sz w:val="24"/>
        </w:rPr>
        <w:tab/>
      </w:r>
      <w:r>
        <w:rPr>
          <w:rFonts w:ascii="Arial" w:hAnsi="Arial"/>
          <w:sz w:val="24"/>
          <w:lang w:eastAsia="zh-TW"/>
        </w:rPr>
        <w:t>MediaTek Inc.</w:t>
      </w:r>
    </w:p>
    <w:p w14:paraId="76F502B3" w14:textId="234C74E3" w:rsidR="00FE2043" w:rsidRDefault="00FE2043" w:rsidP="00FE2043">
      <w:pPr>
        <w:tabs>
          <w:tab w:val="left" w:pos="1985"/>
        </w:tabs>
        <w:spacing w:after="240"/>
        <w:jc w:val="both"/>
        <w:rPr>
          <w:rFonts w:ascii="Arial" w:hAnsi="Arial"/>
          <w:sz w:val="24"/>
          <w:lang w:eastAsia="zh-TW"/>
        </w:rPr>
      </w:pPr>
      <w:r>
        <w:rPr>
          <w:rFonts w:ascii="Arial" w:hAnsi="Arial"/>
          <w:b/>
          <w:sz w:val="24"/>
        </w:rPr>
        <w:t xml:space="preserve">Title: </w:t>
      </w:r>
      <w:r>
        <w:rPr>
          <w:rFonts w:ascii="Arial" w:hAnsi="Arial"/>
          <w:b/>
          <w:sz w:val="24"/>
        </w:rPr>
        <w:tab/>
      </w:r>
      <w:r w:rsidR="006650F7" w:rsidRPr="006650F7">
        <w:rPr>
          <w:rFonts w:ascii="Arial" w:hAnsi="Arial"/>
          <w:sz w:val="24"/>
        </w:rPr>
        <w:t>WF on eRedCap</w:t>
      </w:r>
    </w:p>
    <w:p w14:paraId="641AC211" w14:textId="3075740E" w:rsidR="00CD549E" w:rsidRPr="006B4B4A" w:rsidRDefault="00FE2043" w:rsidP="00FE2043">
      <w:pPr>
        <w:tabs>
          <w:tab w:val="left" w:pos="1985"/>
        </w:tabs>
        <w:spacing w:after="240"/>
        <w:jc w:val="both"/>
        <w:rPr>
          <w:rFonts w:ascii="Arial" w:eastAsia="新細明體" w:hAnsi="Arial"/>
          <w:b/>
          <w:sz w:val="24"/>
          <w:lang w:eastAsia="zh-TW"/>
        </w:rPr>
      </w:pPr>
      <w:r>
        <w:rPr>
          <w:rFonts w:ascii="Arial" w:hAnsi="Arial"/>
          <w:b/>
          <w:sz w:val="24"/>
        </w:rPr>
        <w:t>Document for:</w:t>
      </w:r>
      <w:r>
        <w:rPr>
          <w:rFonts w:ascii="Arial" w:hAnsi="Arial"/>
          <w:b/>
          <w:sz w:val="24"/>
        </w:rPr>
        <w:tab/>
      </w:r>
      <w:r>
        <w:rPr>
          <w:rFonts w:ascii="Arial" w:hAnsi="Arial"/>
          <w:sz w:val="24"/>
        </w:rPr>
        <w:t>Discussion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7CA59588" w14:textId="60E46B0F" w:rsidR="00B53553" w:rsidRDefault="00B53553" w:rsidP="00B53553">
      <w:pPr>
        <w:spacing w:after="120"/>
        <w:rPr>
          <w:lang w:eastAsia="en-US"/>
        </w:rPr>
      </w:pPr>
      <w:r>
        <w:t xml:space="preserve">After a long discussion on Standalone PR1 support at RP-98-e, the following was the status at the end of the Friday GTW, as documented in </w:t>
      </w:r>
      <w:r>
        <w:fldChar w:fldCharType="begin"/>
      </w:r>
      <w:r>
        <w:instrText xml:space="preserve"> REF _Ref129267923 \n \h </w:instrText>
      </w:r>
      <w:r>
        <w:fldChar w:fldCharType="separate"/>
      </w:r>
      <w:r w:rsidR="009D3B09">
        <w:t>[1]</w:t>
      </w:r>
      <w:r>
        <w:fldChar w:fldCharType="end"/>
      </w:r>
      <w:r>
        <w:t>:</w:t>
      </w:r>
    </w:p>
    <w:tbl>
      <w:tblPr>
        <w:tblStyle w:val="TableGrid"/>
        <w:tblW w:w="0" w:type="auto"/>
        <w:tblLook w:val="04A0" w:firstRow="1" w:lastRow="0" w:firstColumn="1" w:lastColumn="0" w:noHBand="0" w:noVBand="1"/>
      </w:tblPr>
      <w:tblGrid>
        <w:gridCol w:w="9631"/>
      </w:tblGrid>
      <w:tr w:rsidR="00B53553" w:rsidRPr="008A4EE6" w14:paraId="6006ED94" w14:textId="77777777" w:rsidTr="00B53553">
        <w:tc>
          <w:tcPr>
            <w:tcW w:w="9631" w:type="dxa"/>
            <w:tcBorders>
              <w:top w:val="single" w:sz="4" w:space="0" w:color="auto"/>
              <w:left w:val="single" w:sz="4" w:space="0" w:color="auto"/>
              <w:bottom w:val="single" w:sz="4" w:space="0" w:color="auto"/>
              <w:right w:val="single" w:sz="4" w:space="0" w:color="auto"/>
            </w:tcBorders>
            <w:hideMark/>
          </w:tcPr>
          <w:p w14:paraId="77668CA5" w14:textId="77777777" w:rsidR="00B53553" w:rsidRPr="008A4EE6" w:rsidRDefault="00B53553">
            <w:pPr>
              <w:spacing w:after="120"/>
              <w:ind w:leftChars="28" w:left="56"/>
              <w:rPr>
                <w:rFonts w:ascii="Times New Roman" w:hAnsi="Times New Roman"/>
              </w:rPr>
            </w:pPr>
            <w:r w:rsidRPr="008A4EE6">
              <w:rPr>
                <w:rFonts w:ascii="Times New Roman" w:hAnsi="Times New Roman"/>
                <w:b/>
                <w:bCs/>
              </w:rPr>
              <w:t>For Issue – 1 UE peak rate reduction as a standalone feature</w:t>
            </w:r>
          </w:p>
          <w:p w14:paraId="342E9B17" w14:textId="77777777" w:rsidR="00B53553" w:rsidRPr="008A4EE6" w:rsidRDefault="00B53553">
            <w:pPr>
              <w:spacing w:after="120"/>
              <w:ind w:leftChars="28" w:left="56"/>
              <w:rPr>
                <w:rFonts w:ascii="Times New Roman" w:hAnsi="Times New Roman"/>
              </w:rPr>
            </w:pPr>
            <w:r w:rsidRPr="008A4EE6">
              <w:rPr>
                <w:rFonts w:ascii="Times New Roman" w:hAnsi="Times New Roman"/>
                <w:b/>
                <w:bCs/>
              </w:rPr>
              <w:t>Conclusion</w:t>
            </w:r>
          </w:p>
          <w:p w14:paraId="7B0092A6" w14:textId="77777777" w:rsidR="00B53553" w:rsidRPr="008A4EE6" w:rsidRDefault="00B53553" w:rsidP="00B53553">
            <w:pPr>
              <w:pStyle w:val="ListParagraph"/>
              <w:numPr>
                <w:ilvl w:val="0"/>
                <w:numId w:val="26"/>
              </w:numPr>
              <w:spacing w:after="120"/>
              <w:ind w:leftChars="208" w:left="776" w:firstLineChars="0"/>
              <w:rPr>
                <w:rFonts w:ascii="Times New Roman" w:hAnsi="Times New Roman"/>
                <w:sz w:val="20"/>
                <w:szCs w:val="20"/>
              </w:rPr>
            </w:pPr>
            <w:r w:rsidRPr="008A4EE6">
              <w:rPr>
                <w:rFonts w:ascii="Times New Roman" w:hAnsi="Times New Roman"/>
                <w:sz w:val="20"/>
                <w:szCs w:val="20"/>
              </w:rPr>
              <w:t>Revisit in RAN#99 (no additional discussion in RAN1 in 1Q’23)</w:t>
            </w:r>
          </w:p>
        </w:tc>
      </w:tr>
    </w:tbl>
    <w:p w14:paraId="04D5299A" w14:textId="77777777" w:rsidR="00B53553" w:rsidRDefault="00B53553" w:rsidP="00B53553">
      <w:pPr>
        <w:jc w:val="both"/>
        <w:rPr>
          <w:lang w:val="en-GB" w:eastAsia="zh-TW"/>
        </w:rPr>
      </w:pPr>
    </w:p>
    <w:p w14:paraId="00A99C77" w14:textId="3AFCA566" w:rsidR="00B53553" w:rsidRDefault="00B53553" w:rsidP="00B53553">
      <w:pPr>
        <w:jc w:val="both"/>
        <w:rPr>
          <w:lang w:eastAsia="zh-TW"/>
        </w:rPr>
      </w:pPr>
      <w:r>
        <w:rPr>
          <w:lang w:eastAsia="zh-TW"/>
        </w:rPr>
        <w:t xml:space="preserve">Related RAN1 agreements include the following </w:t>
      </w:r>
      <w:r>
        <w:rPr>
          <w:lang w:eastAsia="zh-TW"/>
        </w:rPr>
        <w:fldChar w:fldCharType="begin"/>
      </w:r>
      <w:r>
        <w:rPr>
          <w:lang w:eastAsia="zh-TW"/>
        </w:rPr>
        <w:instrText xml:space="preserve"> REF _Ref129268106 \n \h </w:instrText>
      </w:r>
      <w:r>
        <w:rPr>
          <w:lang w:eastAsia="zh-TW"/>
        </w:rPr>
      </w:r>
      <w:r>
        <w:rPr>
          <w:lang w:eastAsia="zh-TW"/>
        </w:rPr>
        <w:fldChar w:fldCharType="separate"/>
      </w:r>
      <w:r w:rsidR="009D3B09">
        <w:rPr>
          <w:lang w:eastAsia="zh-TW"/>
        </w:rPr>
        <w:t>[2]</w:t>
      </w:r>
      <w:r>
        <w:rPr>
          <w:lang w:eastAsia="zh-TW"/>
        </w:rPr>
        <w:fldChar w:fldCharType="end"/>
      </w:r>
      <w:r>
        <w:rPr>
          <w:lang w:eastAsia="zh-TW"/>
        </w:rPr>
        <w:t>:</w:t>
      </w:r>
    </w:p>
    <w:tbl>
      <w:tblPr>
        <w:tblStyle w:val="TableGrid"/>
        <w:tblW w:w="0" w:type="auto"/>
        <w:tblLook w:val="04A0" w:firstRow="1" w:lastRow="0" w:firstColumn="1" w:lastColumn="0" w:noHBand="0" w:noVBand="1"/>
      </w:tblPr>
      <w:tblGrid>
        <w:gridCol w:w="9631"/>
      </w:tblGrid>
      <w:tr w:rsidR="00B53553" w:rsidRPr="008A4EE6" w14:paraId="3FE10B1A" w14:textId="77777777" w:rsidTr="00B53553">
        <w:tc>
          <w:tcPr>
            <w:tcW w:w="9631" w:type="dxa"/>
            <w:tcBorders>
              <w:top w:val="single" w:sz="4" w:space="0" w:color="auto"/>
              <w:left w:val="single" w:sz="4" w:space="0" w:color="auto"/>
              <w:bottom w:val="single" w:sz="4" w:space="0" w:color="auto"/>
              <w:right w:val="single" w:sz="4" w:space="0" w:color="auto"/>
            </w:tcBorders>
          </w:tcPr>
          <w:p w14:paraId="05E43875" w14:textId="77777777" w:rsidR="00B53553" w:rsidRPr="008A4EE6" w:rsidRDefault="00B53553">
            <w:pPr>
              <w:rPr>
                <w:rFonts w:ascii="Times New Roman" w:hAnsi="Times New Roman"/>
                <w:lang w:eastAsia="en-US"/>
              </w:rPr>
            </w:pPr>
            <w:r w:rsidRPr="008A4EE6">
              <w:rPr>
                <w:rFonts w:ascii="Times New Roman" w:hAnsi="Times New Roman"/>
                <w:highlight w:val="green"/>
              </w:rPr>
              <w:t>Agreement:</w:t>
            </w:r>
            <w:r w:rsidRPr="008A4EE6">
              <w:rPr>
                <w:rFonts w:ascii="Times New Roman" w:hAnsi="Times New Roman"/>
              </w:rPr>
              <w:t xml:space="preserve"> (RAN1 #110bis-e)</w:t>
            </w:r>
          </w:p>
          <w:p w14:paraId="1F568EF7" w14:textId="77777777" w:rsidR="00B53553" w:rsidRPr="008A4EE6" w:rsidRDefault="00B53553" w:rsidP="00B53553">
            <w:pPr>
              <w:numPr>
                <w:ilvl w:val="0"/>
                <w:numId w:val="27"/>
              </w:numPr>
              <w:tabs>
                <w:tab w:val="num" w:pos="720"/>
              </w:tabs>
              <w:overflowPunct/>
              <w:autoSpaceDE/>
              <w:autoSpaceDN/>
              <w:adjustRightInd/>
              <w:spacing w:after="0"/>
              <w:textAlignment w:val="auto"/>
              <w:rPr>
                <w:rFonts w:ascii="Times New Roman" w:hAnsi="Times New Roman"/>
              </w:rPr>
            </w:pPr>
            <w:r w:rsidRPr="008A4EE6">
              <w:rPr>
                <w:rFonts w:ascii="Times New Roman" w:hAnsi="Times New Roman"/>
              </w:rPr>
              <w:t>UE peak data rate reduction is supported at least as an add-on to UE BB bandwidth reduction,</w:t>
            </w:r>
            <w:r w:rsidRPr="008A4EE6">
              <w:rPr>
                <w:rFonts w:ascii="Times New Roman" w:hAnsi="Times New Roman"/>
                <w:color w:val="FF0000"/>
              </w:rPr>
              <w:t xml:space="preserve"> (replaced by later agreement)</w:t>
            </w:r>
          </w:p>
          <w:p w14:paraId="56B74A04" w14:textId="77777777" w:rsidR="00B53553" w:rsidRPr="008A4EE6" w:rsidRDefault="00B53553" w:rsidP="00B53553">
            <w:pPr>
              <w:numPr>
                <w:ilvl w:val="1"/>
                <w:numId w:val="27"/>
              </w:numPr>
              <w:tabs>
                <w:tab w:val="num" w:pos="1440"/>
              </w:tabs>
              <w:overflowPunct/>
              <w:autoSpaceDE/>
              <w:autoSpaceDN/>
              <w:adjustRightInd/>
              <w:spacing w:after="0"/>
              <w:textAlignment w:val="auto"/>
              <w:rPr>
                <w:rFonts w:ascii="Times New Roman" w:hAnsi="Times New Roman"/>
              </w:rPr>
            </w:pPr>
            <w:r w:rsidRPr="008A4EE6">
              <w:rPr>
                <w:rFonts w:ascii="Times New Roman" w:hAnsi="Times New Roman"/>
              </w:rPr>
              <w:t>The constraint </w:t>
            </w:r>
            <w:r w:rsidRPr="008A4EE6">
              <w:rPr>
                <w:rFonts w:ascii="Times New Roman" w:hAnsi="Times New Roman"/>
                <w:i/>
                <w:iCs/>
              </w:rPr>
              <w:t>v</w:t>
            </w:r>
            <w:r w:rsidRPr="008A4EE6">
              <w:rPr>
                <w:rFonts w:ascii="Times New Roman" w:hAnsi="Times New Roman"/>
                <w:i/>
                <w:iCs/>
                <w:vertAlign w:val="subscript"/>
              </w:rPr>
              <w:t>Layers</w:t>
            </w:r>
            <w:r w:rsidRPr="008A4EE6">
              <w:rPr>
                <w:rFonts w:ascii="Times New Roman" w:hAnsi="Times New Roman"/>
              </w:rPr>
              <w:t>·</w:t>
            </w:r>
            <w:r w:rsidRPr="008A4EE6">
              <w:rPr>
                <w:rFonts w:ascii="Times New Roman" w:hAnsi="Times New Roman"/>
                <w:i/>
                <w:iCs/>
              </w:rPr>
              <w:t>Q</w:t>
            </w:r>
            <w:r w:rsidRPr="008A4EE6">
              <w:rPr>
                <w:rFonts w:ascii="Times New Roman" w:hAnsi="Times New Roman"/>
                <w:i/>
                <w:iCs/>
                <w:vertAlign w:val="subscript"/>
              </w:rPr>
              <w:t>m</w:t>
            </w:r>
            <w:r w:rsidRPr="008A4EE6">
              <w:rPr>
                <w:rFonts w:ascii="Times New Roman" w:hAnsi="Times New Roman"/>
              </w:rPr>
              <w:t>·</w:t>
            </w:r>
            <w:r w:rsidRPr="008A4EE6">
              <w:rPr>
                <w:rFonts w:ascii="Times New Roman" w:hAnsi="Times New Roman"/>
                <w:i/>
                <w:iCs/>
              </w:rPr>
              <w:t>f</w:t>
            </w:r>
            <w:r w:rsidRPr="008A4EE6">
              <w:rPr>
                <w:rFonts w:ascii="Times New Roman" w:hAnsi="Times New Roman"/>
              </w:rPr>
              <w:t> ≥ 4 is relaxed to </w:t>
            </w:r>
            <w:r w:rsidRPr="008A4EE6">
              <w:rPr>
                <w:rFonts w:ascii="Times New Roman" w:hAnsi="Times New Roman"/>
                <w:i/>
                <w:iCs/>
              </w:rPr>
              <w:t>v</w:t>
            </w:r>
            <w:r w:rsidRPr="008A4EE6">
              <w:rPr>
                <w:rFonts w:ascii="Times New Roman" w:hAnsi="Times New Roman"/>
                <w:i/>
                <w:iCs/>
                <w:vertAlign w:val="subscript"/>
              </w:rPr>
              <w:t>Layers</w:t>
            </w:r>
            <w:r w:rsidRPr="008A4EE6">
              <w:rPr>
                <w:rFonts w:ascii="Times New Roman" w:hAnsi="Times New Roman"/>
              </w:rPr>
              <w:t>·</w:t>
            </w:r>
            <w:r w:rsidRPr="008A4EE6">
              <w:rPr>
                <w:rFonts w:ascii="Times New Roman" w:hAnsi="Times New Roman"/>
                <w:i/>
                <w:iCs/>
              </w:rPr>
              <w:t>Q</w:t>
            </w:r>
            <w:r w:rsidRPr="008A4EE6">
              <w:rPr>
                <w:rFonts w:ascii="Times New Roman" w:hAnsi="Times New Roman"/>
                <w:i/>
                <w:iCs/>
                <w:vertAlign w:val="subscript"/>
              </w:rPr>
              <w:t>m</w:t>
            </w:r>
            <w:r w:rsidRPr="008A4EE6">
              <w:rPr>
                <w:rFonts w:ascii="Times New Roman" w:hAnsi="Times New Roman"/>
              </w:rPr>
              <w:t>·</w:t>
            </w:r>
            <w:r w:rsidRPr="008A4EE6">
              <w:rPr>
                <w:rFonts w:ascii="Times New Roman" w:hAnsi="Times New Roman"/>
                <w:i/>
                <w:iCs/>
              </w:rPr>
              <w:t>f</w:t>
            </w:r>
            <w:r w:rsidRPr="008A4EE6">
              <w:rPr>
                <w:rFonts w:ascii="Times New Roman" w:hAnsi="Times New Roman"/>
              </w:rPr>
              <w:t> ≥ X.</w:t>
            </w:r>
          </w:p>
          <w:p w14:paraId="509F636A" w14:textId="77777777" w:rsidR="00B53553" w:rsidRPr="008A4EE6" w:rsidRDefault="00B53553" w:rsidP="00B53553">
            <w:pPr>
              <w:numPr>
                <w:ilvl w:val="1"/>
                <w:numId w:val="27"/>
              </w:numPr>
              <w:tabs>
                <w:tab w:val="num" w:pos="1440"/>
              </w:tabs>
              <w:overflowPunct/>
              <w:autoSpaceDE/>
              <w:autoSpaceDN/>
              <w:adjustRightInd/>
              <w:spacing w:after="0"/>
              <w:textAlignment w:val="auto"/>
              <w:rPr>
                <w:rFonts w:ascii="Times New Roman" w:hAnsi="Times New Roman"/>
              </w:rPr>
            </w:pPr>
            <w:r w:rsidRPr="008A4EE6">
              <w:rPr>
                <w:rFonts w:ascii="Times New Roman" w:hAnsi="Times New Roman"/>
              </w:rPr>
              <w:t xml:space="preserve">FFS: the value of X </w:t>
            </w:r>
          </w:p>
          <w:p w14:paraId="0DB5C782" w14:textId="77777777" w:rsidR="00B53553" w:rsidRPr="008A4EE6" w:rsidRDefault="00B53553" w:rsidP="00B53553">
            <w:pPr>
              <w:numPr>
                <w:ilvl w:val="0"/>
                <w:numId w:val="27"/>
              </w:numPr>
              <w:tabs>
                <w:tab w:val="num" w:pos="720"/>
              </w:tabs>
              <w:overflowPunct/>
              <w:autoSpaceDE/>
              <w:autoSpaceDN/>
              <w:adjustRightInd/>
              <w:spacing w:after="0"/>
              <w:textAlignment w:val="auto"/>
              <w:rPr>
                <w:rFonts w:ascii="Times New Roman" w:hAnsi="Times New Roman"/>
              </w:rPr>
            </w:pPr>
            <w:r w:rsidRPr="008A4EE6">
              <w:rPr>
                <w:rFonts w:ascii="Times New Roman" w:hAnsi="Times New Roman"/>
              </w:rPr>
              <w:t>If UE peak data rate reduction is supported as a standalone feature,</w:t>
            </w:r>
          </w:p>
          <w:p w14:paraId="11B36C38" w14:textId="77777777" w:rsidR="00B53553" w:rsidRPr="008A4EE6" w:rsidRDefault="00B53553" w:rsidP="00B53553">
            <w:pPr>
              <w:numPr>
                <w:ilvl w:val="1"/>
                <w:numId w:val="27"/>
              </w:numPr>
              <w:tabs>
                <w:tab w:val="num" w:pos="1440"/>
              </w:tabs>
              <w:overflowPunct/>
              <w:autoSpaceDE/>
              <w:autoSpaceDN/>
              <w:adjustRightInd/>
              <w:spacing w:after="0"/>
              <w:textAlignment w:val="auto"/>
              <w:rPr>
                <w:rFonts w:ascii="Times New Roman" w:hAnsi="Times New Roman"/>
              </w:rPr>
            </w:pPr>
            <w:r w:rsidRPr="008A4EE6">
              <w:rPr>
                <w:rFonts w:ascii="Times New Roman" w:hAnsi="Times New Roman"/>
              </w:rPr>
              <w:t>The constraint </w:t>
            </w:r>
            <w:r w:rsidRPr="008A4EE6">
              <w:rPr>
                <w:rFonts w:ascii="Times New Roman" w:hAnsi="Times New Roman"/>
                <w:i/>
                <w:iCs/>
              </w:rPr>
              <w:t>v</w:t>
            </w:r>
            <w:r w:rsidRPr="008A4EE6">
              <w:rPr>
                <w:rFonts w:ascii="Times New Roman" w:hAnsi="Times New Roman"/>
                <w:i/>
                <w:iCs/>
                <w:vertAlign w:val="subscript"/>
              </w:rPr>
              <w:t>Layers</w:t>
            </w:r>
            <w:r w:rsidRPr="008A4EE6">
              <w:rPr>
                <w:rFonts w:ascii="Times New Roman" w:hAnsi="Times New Roman"/>
              </w:rPr>
              <w:t>·</w:t>
            </w:r>
            <w:r w:rsidRPr="008A4EE6">
              <w:rPr>
                <w:rFonts w:ascii="Times New Roman" w:hAnsi="Times New Roman"/>
                <w:i/>
                <w:iCs/>
              </w:rPr>
              <w:t>Q</w:t>
            </w:r>
            <w:r w:rsidRPr="008A4EE6">
              <w:rPr>
                <w:rFonts w:ascii="Times New Roman" w:hAnsi="Times New Roman"/>
                <w:i/>
                <w:iCs/>
                <w:vertAlign w:val="subscript"/>
              </w:rPr>
              <w:t>m</w:t>
            </w:r>
            <w:r w:rsidRPr="008A4EE6">
              <w:rPr>
                <w:rFonts w:ascii="Times New Roman" w:hAnsi="Times New Roman"/>
              </w:rPr>
              <w:t>·</w:t>
            </w:r>
            <w:r w:rsidRPr="008A4EE6">
              <w:rPr>
                <w:rFonts w:ascii="Times New Roman" w:hAnsi="Times New Roman"/>
                <w:i/>
                <w:iCs/>
              </w:rPr>
              <w:t>f</w:t>
            </w:r>
            <w:r w:rsidRPr="008A4EE6">
              <w:rPr>
                <w:rFonts w:ascii="Times New Roman" w:hAnsi="Times New Roman"/>
              </w:rPr>
              <w:t> ≥ 4 is relaxed to </w:t>
            </w:r>
            <w:r w:rsidRPr="008A4EE6">
              <w:rPr>
                <w:rFonts w:ascii="Times New Roman" w:hAnsi="Times New Roman"/>
                <w:i/>
                <w:iCs/>
              </w:rPr>
              <w:t>v</w:t>
            </w:r>
            <w:r w:rsidRPr="008A4EE6">
              <w:rPr>
                <w:rFonts w:ascii="Times New Roman" w:hAnsi="Times New Roman"/>
                <w:i/>
                <w:iCs/>
                <w:vertAlign w:val="subscript"/>
              </w:rPr>
              <w:t>Layers</w:t>
            </w:r>
            <w:r w:rsidRPr="008A4EE6">
              <w:rPr>
                <w:rFonts w:ascii="Times New Roman" w:hAnsi="Times New Roman"/>
              </w:rPr>
              <w:t>·</w:t>
            </w:r>
            <w:r w:rsidRPr="008A4EE6">
              <w:rPr>
                <w:rFonts w:ascii="Times New Roman" w:hAnsi="Times New Roman"/>
                <w:i/>
                <w:iCs/>
              </w:rPr>
              <w:t>Q</w:t>
            </w:r>
            <w:r w:rsidRPr="008A4EE6">
              <w:rPr>
                <w:rFonts w:ascii="Times New Roman" w:hAnsi="Times New Roman"/>
                <w:i/>
                <w:iCs/>
                <w:vertAlign w:val="subscript"/>
              </w:rPr>
              <w:t>m</w:t>
            </w:r>
            <w:r w:rsidRPr="008A4EE6">
              <w:rPr>
                <w:rFonts w:ascii="Times New Roman" w:hAnsi="Times New Roman"/>
              </w:rPr>
              <w:t>·</w:t>
            </w:r>
            <w:r w:rsidRPr="008A4EE6">
              <w:rPr>
                <w:rFonts w:ascii="Times New Roman" w:hAnsi="Times New Roman"/>
                <w:i/>
                <w:iCs/>
              </w:rPr>
              <w:t>f</w:t>
            </w:r>
            <w:r w:rsidRPr="008A4EE6">
              <w:rPr>
                <w:rFonts w:ascii="Times New Roman" w:hAnsi="Times New Roman"/>
              </w:rPr>
              <w:t> ≥ Y.</w:t>
            </w:r>
          </w:p>
          <w:p w14:paraId="2B4B5758" w14:textId="77777777" w:rsidR="00B53553" w:rsidRPr="008A4EE6" w:rsidRDefault="00B53553" w:rsidP="00B53553">
            <w:pPr>
              <w:numPr>
                <w:ilvl w:val="1"/>
                <w:numId w:val="27"/>
              </w:numPr>
              <w:tabs>
                <w:tab w:val="num" w:pos="1440"/>
              </w:tabs>
              <w:overflowPunct/>
              <w:autoSpaceDE/>
              <w:autoSpaceDN/>
              <w:adjustRightInd/>
              <w:spacing w:after="0"/>
              <w:textAlignment w:val="auto"/>
              <w:rPr>
                <w:rFonts w:ascii="Times New Roman" w:hAnsi="Times New Roman"/>
              </w:rPr>
            </w:pPr>
            <w:r w:rsidRPr="008A4EE6">
              <w:rPr>
                <w:rFonts w:ascii="Times New Roman" w:hAnsi="Times New Roman"/>
              </w:rPr>
              <w:t>FFS: the value of Y</w:t>
            </w:r>
          </w:p>
          <w:p w14:paraId="04628AE3" w14:textId="77777777" w:rsidR="00B53553" w:rsidRPr="008A4EE6" w:rsidRDefault="00B53553" w:rsidP="00B53553">
            <w:pPr>
              <w:numPr>
                <w:ilvl w:val="1"/>
                <w:numId w:val="27"/>
              </w:numPr>
              <w:tabs>
                <w:tab w:val="num" w:pos="1440"/>
              </w:tabs>
              <w:overflowPunct/>
              <w:autoSpaceDE/>
              <w:autoSpaceDN/>
              <w:adjustRightInd/>
              <w:spacing w:after="0"/>
              <w:textAlignment w:val="auto"/>
              <w:rPr>
                <w:rFonts w:ascii="Times New Roman" w:hAnsi="Times New Roman"/>
              </w:rPr>
            </w:pPr>
            <w:r w:rsidRPr="008A4EE6">
              <w:rPr>
                <w:rFonts w:ascii="Times New Roman" w:hAnsi="Times New Roman"/>
              </w:rPr>
              <w:t>Note: Whether this option is supported will be decided in RAN plenary.</w:t>
            </w:r>
          </w:p>
          <w:p w14:paraId="5376D79E" w14:textId="77777777" w:rsidR="00B53553" w:rsidRPr="008A4EE6" w:rsidRDefault="00B53553">
            <w:pPr>
              <w:jc w:val="both"/>
              <w:rPr>
                <w:rFonts w:ascii="Times New Roman" w:hAnsi="Times New Roman"/>
                <w:lang w:eastAsia="zh-TW"/>
              </w:rPr>
            </w:pPr>
          </w:p>
          <w:p w14:paraId="113AA83C" w14:textId="77777777" w:rsidR="00B53553" w:rsidRPr="008A4EE6" w:rsidRDefault="00B53553">
            <w:pPr>
              <w:rPr>
                <w:rFonts w:ascii="Times New Roman" w:hAnsi="Times New Roman"/>
                <w:highlight w:val="green"/>
                <w:lang w:eastAsia="en-US"/>
              </w:rPr>
            </w:pPr>
            <w:r w:rsidRPr="008A4EE6">
              <w:rPr>
                <w:rFonts w:ascii="Times New Roman" w:hAnsi="Times New Roman"/>
                <w:highlight w:val="green"/>
              </w:rPr>
              <w:t>Agreement:</w:t>
            </w:r>
            <w:r w:rsidRPr="008A4EE6">
              <w:rPr>
                <w:rFonts w:ascii="Times New Roman" w:hAnsi="Times New Roman"/>
              </w:rPr>
              <w:t xml:space="preserve"> (RAN1 #112)</w:t>
            </w:r>
          </w:p>
          <w:p w14:paraId="1254C57D" w14:textId="77777777" w:rsidR="00B53553" w:rsidRPr="008A4EE6" w:rsidRDefault="00B53553">
            <w:pPr>
              <w:rPr>
                <w:rFonts w:ascii="Times New Roman" w:hAnsi="Times New Roman"/>
              </w:rPr>
            </w:pPr>
            <w:r w:rsidRPr="008A4EE6">
              <w:rPr>
                <w:rFonts w:ascii="Times New Roman" w:hAnsi="Times New Roman"/>
              </w:rPr>
              <w:t>Revise the earlier agreement by removing the square brackets like this:</w:t>
            </w:r>
          </w:p>
          <w:p w14:paraId="59290F05" w14:textId="77777777" w:rsidR="00B53553" w:rsidRPr="008A4EE6" w:rsidRDefault="00B53553" w:rsidP="00B53553">
            <w:pPr>
              <w:numPr>
                <w:ilvl w:val="0"/>
                <w:numId w:val="28"/>
              </w:numPr>
              <w:tabs>
                <w:tab w:val="left" w:pos="720"/>
              </w:tabs>
              <w:overflowPunct/>
              <w:autoSpaceDE/>
              <w:autoSpaceDN/>
              <w:adjustRightInd/>
              <w:spacing w:after="0"/>
              <w:textAlignment w:val="auto"/>
              <w:rPr>
                <w:rFonts w:ascii="Times New Roman" w:hAnsi="Times New Roman"/>
                <w:szCs w:val="22"/>
                <w:lang w:eastAsia="zh-CN"/>
              </w:rPr>
            </w:pPr>
            <w:r w:rsidRPr="008A4EE6">
              <w:rPr>
                <w:rFonts w:ascii="Times New Roman" w:hAnsi="Times New Roman"/>
                <w:szCs w:val="22"/>
                <w:lang w:eastAsia="zh-CN"/>
              </w:rPr>
              <w:t>The minimum DL peak rate target (for FD-FDD) is</w:t>
            </w:r>
            <w:r w:rsidRPr="008A4EE6">
              <w:rPr>
                <w:rFonts w:ascii="Times New Roman" w:hAnsi="Times New Roman"/>
                <w:color w:val="000000"/>
                <w:szCs w:val="22"/>
                <w:lang w:eastAsia="zh-CN"/>
              </w:rPr>
              <w:t xml:space="preserve"> </w:t>
            </w:r>
            <w:r w:rsidRPr="008A4EE6">
              <w:rPr>
                <w:rFonts w:ascii="Times New Roman" w:hAnsi="Times New Roman"/>
                <w:strike/>
                <w:color w:val="000000"/>
                <w:szCs w:val="22"/>
                <w:lang w:eastAsia="zh-CN"/>
              </w:rPr>
              <w:t>[</w:t>
            </w:r>
            <w:r w:rsidRPr="008A4EE6">
              <w:rPr>
                <w:rFonts w:ascii="Times New Roman" w:hAnsi="Times New Roman"/>
                <w:color w:val="000000"/>
                <w:szCs w:val="22"/>
                <w:lang w:eastAsia="zh-CN"/>
              </w:rPr>
              <w:t>10</w:t>
            </w:r>
            <w:r w:rsidRPr="008A4EE6">
              <w:rPr>
                <w:rFonts w:ascii="Times New Roman" w:hAnsi="Times New Roman"/>
                <w:strike/>
                <w:color w:val="000000"/>
                <w:szCs w:val="22"/>
                <w:lang w:eastAsia="zh-CN"/>
              </w:rPr>
              <w:t>]</w:t>
            </w:r>
            <w:r w:rsidRPr="008A4EE6">
              <w:rPr>
                <w:rFonts w:ascii="Times New Roman" w:hAnsi="Times New Roman"/>
                <w:szCs w:val="22"/>
                <w:lang w:eastAsia="zh-CN"/>
              </w:rPr>
              <w:t xml:space="preserve"> Mbps based on peak data rate calculation according to 38.306.</w:t>
            </w:r>
          </w:p>
          <w:p w14:paraId="17321F04" w14:textId="77777777" w:rsidR="00B53553" w:rsidRPr="008A4EE6" w:rsidRDefault="00B53553" w:rsidP="00B53553">
            <w:pPr>
              <w:numPr>
                <w:ilvl w:val="0"/>
                <w:numId w:val="28"/>
              </w:numPr>
              <w:tabs>
                <w:tab w:val="left" w:pos="720"/>
              </w:tabs>
              <w:overflowPunct/>
              <w:autoSpaceDE/>
              <w:autoSpaceDN/>
              <w:adjustRightInd/>
              <w:spacing w:after="0"/>
              <w:textAlignment w:val="auto"/>
              <w:rPr>
                <w:rFonts w:ascii="Times New Roman" w:hAnsi="Times New Roman"/>
                <w:szCs w:val="22"/>
                <w:lang w:eastAsia="zh-CN"/>
              </w:rPr>
            </w:pPr>
            <w:r w:rsidRPr="008A4EE6">
              <w:rPr>
                <w:rFonts w:ascii="Times New Roman" w:hAnsi="Times New Roman"/>
                <w:szCs w:val="22"/>
                <w:lang w:eastAsia="zh-CN"/>
              </w:rPr>
              <w:t>The same value for X is used for DL and UL</w:t>
            </w:r>
          </w:p>
          <w:p w14:paraId="78DC9B04" w14:textId="77777777" w:rsidR="00B53553" w:rsidRPr="008A4EE6" w:rsidRDefault="00B53553">
            <w:pPr>
              <w:rPr>
                <w:rFonts w:ascii="Times New Roman" w:hAnsi="Times New Roman"/>
                <w:lang w:eastAsia="x-none"/>
              </w:rPr>
            </w:pPr>
          </w:p>
          <w:p w14:paraId="4233DBFE" w14:textId="77777777" w:rsidR="00B53553" w:rsidRPr="008A4EE6" w:rsidRDefault="00B53553">
            <w:pPr>
              <w:rPr>
                <w:rFonts w:ascii="Times New Roman" w:hAnsi="Times New Roman"/>
                <w:szCs w:val="24"/>
                <w:highlight w:val="green"/>
                <w:lang w:eastAsia="en-US"/>
              </w:rPr>
            </w:pPr>
            <w:r w:rsidRPr="008A4EE6">
              <w:rPr>
                <w:rFonts w:ascii="Times New Roman" w:hAnsi="Times New Roman"/>
                <w:highlight w:val="green"/>
              </w:rPr>
              <w:t>Agreement:</w:t>
            </w:r>
            <w:r w:rsidRPr="008A4EE6">
              <w:rPr>
                <w:rFonts w:ascii="Times New Roman" w:hAnsi="Times New Roman"/>
              </w:rPr>
              <w:t xml:space="preserve"> (RAN1 #112)</w:t>
            </w:r>
          </w:p>
          <w:p w14:paraId="5A8B7CB5" w14:textId="77777777" w:rsidR="00B53553" w:rsidRPr="008A4EE6" w:rsidRDefault="00B53553">
            <w:pPr>
              <w:rPr>
                <w:rFonts w:ascii="Times New Roman" w:hAnsi="Times New Roman"/>
              </w:rPr>
            </w:pPr>
            <w:r w:rsidRPr="008A4EE6">
              <w:rPr>
                <w:rFonts w:ascii="Times New Roman" w:hAnsi="Times New Roman"/>
              </w:rPr>
              <w:t>For the relaxed constraint X in the following earlier RAN1 agreement, down-select between X = 3 and X = 3.2.</w:t>
            </w:r>
          </w:p>
          <w:tbl>
            <w:tblPr>
              <w:tblStyle w:val="TableGrid"/>
              <w:tblW w:w="0" w:type="auto"/>
              <w:tblInd w:w="200" w:type="dxa"/>
              <w:tblLook w:val="04A0" w:firstRow="1" w:lastRow="0" w:firstColumn="1" w:lastColumn="0" w:noHBand="0" w:noVBand="1"/>
            </w:tblPr>
            <w:tblGrid>
              <w:gridCol w:w="8750"/>
            </w:tblGrid>
            <w:tr w:rsidR="00B53553" w:rsidRPr="008A4EE6" w14:paraId="52353C16" w14:textId="77777777">
              <w:tc>
                <w:tcPr>
                  <w:tcW w:w="8750" w:type="dxa"/>
                  <w:tcBorders>
                    <w:top w:val="single" w:sz="4" w:space="0" w:color="auto"/>
                    <w:left w:val="single" w:sz="4" w:space="0" w:color="auto"/>
                    <w:bottom w:val="single" w:sz="4" w:space="0" w:color="auto"/>
                    <w:right w:val="single" w:sz="4" w:space="0" w:color="auto"/>
                  </w:tcBorders>
                  <w:hideMark/>
                </w:tcPr>
                <w:p w14:paraId="343C1900" w14:textId="77777777" w:rsidR="00B53553" w:rsidRPr="008A4EE6" w:rsidRDefault="00B53553" w:rsidP="00B53553">
                  <w:pPr>
                    <w:numPr>
                      <w:ilvl w:val="0"/>
                      <w:numId w:val="27"/>
                    </w:numPr>
                    <w:overflowPunct/>
                    <w:autoSpaceDE/>
                    <w:autoSpaceDN/>
                    <w:adjustRightInd/>
                    <w:spacing w:after="0"/>
                    <w:textAlignment w:val="auto"/>
                    <w:rPr>
                      <w:rFonts w:ascii="Times New Roman" w:hAnsi="Times New Roman"/>
                    </w:rPr>
                  </w:pPr>
                  <w:r w:rsidRPr="008A4EE6">
                    <w:rPr>
                      <w:rFonts w:ascii="Times New Roman" w:hAnsi="Times New Roman"/>
                    </w:rPr>
                    <w:t>UE peak data rate reduction is supported at least as an add-on to UE BB bandwidth reduction,</w:t>
                  </w:r>
                </w:p>
                <w:p w14:paraId="0097E866" w14:textId="77777777" w:rsidR="00B53553" w:rsidRPr="008A4EE6" w:rsidRDefault="00B53553" w:rsidP="00B53553">
                  <w:pPr>
                    <w:numPr>
                      <w:ilvl w:val="1"/>
                      <w:numId w:val="27"/>
                    </w:numPr>
                    <w:overflowPunct/>
                    <w:autoSpaceDE/>
                    <w:autoSpaceDN/>
                    <w:adjustRightInd/>
                    <w:spacing w:after="0"/>
                    <w:textAlignment w:val="auto"/>
                    <w:rPr>
                      <w:rFonts w:ascii="Times New Roman" w:hAnsi="Times New Roman"/>
                    </w:rPr>
                  </w:pPr>
                  <w:r w:rsidRPr="008A4EE6">
                    <w:rPr>
                      <w:rFonts w:ascii="Times New Roman" w:hAnsi="Times New Roman"/>
                    </w:rPr>
                    <w:t>The constraint </w:t>
                  </w:r>
                  <w:r w:rsidRPr="008A4EE6">
                    <w:rPr>
                      <w:rFonts w:ascii="Times New Roman" w:hAnsi="Times New Roman"/>
                      <w:i/>
                      <w:iCs/>
                    </w:rPr>
                    <w:t>v</w:t>
                  </w:r>
                  <w:r w:rsidRPr="008A4EE6">
                    <w:rPr>
                      <w:rFonts w:ascii="Times New Roman" w:hAnsi="Times New Roman"/>
                      <w:i/>
                      <w:iCs/>
                      <w:vertAlign w:val="subscript"/>
                    </w:rPr>
                    <w:t>Layers</w:t>
                  </w:r>
                  <w:r w:rsidRPr="008A4EE6">
                    <w:rPr>
                      <w:rFonts w:ascii="Times New Roman" w:hAnsi="Times New Roman"/>
                    </w:rPr>
                    <w:t>·</w:t>
                  </w:r>
                  <w:r w:rsidRPr="008A4EE6">
                    <w:rPr>
                      <w:rFonts w:ascii="Times New Roman" w:hAnsi="Times New Roman"/>
                      <w:i/>
                      <w:iCs/>
                    </w:rPr>
                    <w:t>Q</w:t>
                  </w:r>
                  <w:r w:rsidRPr="008A4EE6">
                    <w:rPr>
                      <w:rFonts w:ascii="Times New Roman" w:hAnsi="Times New Roman"/>
                      <w:i/>
                      <w:iCs/>
                      <w:vertAlign w:val="subscript"/>
                    </w:rPr>
                    <w:t>m</w:t>
                  </w:r>
                  <w:r w:rsidRPr="008A4EE6">
                    <w:rPr>
                      <w:rFonts w:ascii="Times New Roman" w:hAnsi="Times New Roman"/>
                    </w:rPr>
                    <w:t>·</w:t>
                  </w:r>
                  <w:r w:rsidRPr="008A4EE6">
                    <w:rPr>
                      <w:rFonts w:ascii="Times New Roman" w:hAnsi="Times New Roman"/>
                      <w:i/>
                      <w:iCs/>
                    </w:rPr>
                    <w:t>f</w:t>
                  </w:r>
                  <w:r w:rsidRPr="008A4EE6">
                    <w:rPr>
                      <w:rFonts w:ascii="Times New Roman" w:hAnsi="Times New Roman"/>
                    </w:rPr>
                    <w:t> ≥ 4 is relaxed to </w:t>
                  </w:r>
                  <w:r w:rsidRPr="008A4EE6">
                    <w:rPr>
                      <w:rFonts w:ascii="Times New Roman" w:hAnsi="Times New Roman"/>
                      <w:i/>
                      <w:iCs/>
                    </w:rPr>
                    <w:t>v</w:t>
                  </w:r>
                  <w:r w:rsidRPr="008A4EE6">
                    <w:rPr>
                      <w:rFonts w:ascii="Times New Roman" w:hAnsi="Times New Roman"/>
                      <w:i/>
                      <w:iCs/>
                      <w:vertAlign w:val="subscript"/>
                    </w:rPr>
                    <w:t>Layers</w:t>
                  </w:r>
                  <w:r w:rsidRPr="008A4EE6">
                    <w:rPr>
                      <w:rFonts w:ascii="Times New Roman" w:hAnsi="Times New Roman"/>
                    </w:rPr>
                    <w:t>·</w:t>
                  </w:r>
                  <w:r w:rsidRPr="008A4EE6">
                    <w:rPr>
                      <w:rFonts w:ascii="Times New Roman" w:hAnsi="Times New Roman"/>
                      <w:i/>
                      <w:iCs/>
                    </w:rPr>
                    <w:t>Q</w:t>
                  </w:r>
                  <w:r w:rsidRPr="008A4EE6">
                    <w:rPr>
                      <w:rFonts w:ascii="Times New Roman" w:hAnsi="Times New Roman"/>
                      <w:i/>
                      <w:iCs/>
                      <w:vertAlign w:val="subscript"/>
                    </w:rPr>
                    <w:t>m</w:t>
                  </w:r>
                  <w:r w:rsidRPr="008A4EE6">
                    <w:rPr>
                      <w:rFonts w:ascii="Times New Roman" w:hAnsi="Times New Roman"/>
                    </w:rPr>
                    <w:t>·</w:t>
                  </w:r>
                  <w:r w:rsidRPr="008A4EE6">
                    <w:rPr>
                      <w:rFonts w:ascii="Times New Roman" w:hAnsi="Times New Roman"/>
                      <w:i/>
                      <w:iCs/>
                    </w:rPr>
                    <w:t>f</w:t>
                  </w:r>
                  <w:r w:rsidRPr="008A4EE6">
                    <w:rPr>
                      <w:rFonts w:ascii="Times New Roman" w:hAnsi="Times New Roman"/>
                    </w:rPr>
                    <w:t> ≥ X.</w:t>
                  </w:r>
                </w:p>
                <w:p w14:paraId="5EBB4AE6" w14:textId="77777777" w:rsidR="00B53553" w:rsidRPr="008A4EE6" w:rsidRDefault="00B53553" w:rsidP="00B53553">
                  <w:pPr>
                    <w:numPr>
                      <w:ilvl w:val="1"/>
                      <w:numId w:val="27"/>
                    </w:numPr>
                    <w:overflowPunct/>
                    <w:autoSpaceDE/>
                    <w:autoSpaceDN/>
                    <w:adjustRightInd/>
                    <w:spacing w:after="0"/>
                    <w:textAlignment w:val="auto"/>
                    <w:rPr>
                      <w:rFonts w:ascii="Times New Roman" w:hAnsi="Times New Roman"/>
                    </w:rPr>
                  </w:pPr>
                  <w:r w:rsidRPr="008A4EE6">
                    <w:rPr>
                      <w:rFonts w:ascii="Times New Roman" w:hAnsi="Times New Roman"/>
                    </w:rPr>
                    <w:t>FFS: the value of X</w:t>
                  </w:r>
                </w:p>
              </w:tc>
            </w:tr>
          </w:tbl>
          <w:p w14:paraId="5F4EF7D3" w14:textId="77777777" w:rsidR="00B53553" w:rsidRPr="008A4EE6" w:rsidRDefault="00B53553">
            <w:pPr>
              <w:ind w:leftChars="100" w:left="200"/>
              <w:jc w:val="both"/>
              <w:rPr>
                <w:rFonts w:ascii="Times New Roman" w:hAnsi="Times New Roman"/>
                <w:lang w:eastAsia="zh-TW"/>
              </w:rPr>
            </w:pPr>
          </w:p>
          <w:p w14:paraId="73863FB4" w14:textId="77777777" w:rsidR="00B53553" w:rsidRPr="008A4EE6" w:rsidRDefault="00B53553">
            <w:pPr>
              <w:rPr>
                <w:rFonts w:ascii="Times New Roman" w:hAnsi="Times New Roman"/>
                <w:szCs w:val="24"/>
                <w:highlight w:val="green"/>
                <w:lang w:eastAsia="en-US"/>
              </w:rPr>
            </w:pPr>
            <w:r w:rsidRPr="008A4EE6">
              <w:rPr>
                <w:rFonts w:ascii="Times New Roman" w:eastAsia="DengXian" w:hAnsi="Times New Roman"/>
                <w:szCs w:val="22"/>
                <w:highlight w:val="green"/>
                <w:lang w:eastAsia="zh-CN"/>
              </w:rPr>
              <w:t>Agreement:</w:t>
            </w:r>
            <w:r w:rsidRPr="008A4EE6">
              <w:rPr>
                <w:rFonts w:ascii="Times New Roman" w:hAnsi="Times New Roman"/>
              </w:rPr>
              <w:t xml:space="preserve"> (RAN1 #112)</w:t>
            </w:r>
          </w:p>
          <w:p w14:paraId="0046C55F" w14:textId="77777777" w:rsidR="00B53553" w:rsidRPr="008A4EE6" w:rsidRDefault="00B53553">
            <w:pPr>
              <w:rPr>
                <w:rFonts w:ascii="Times New Roman" w:eastAsia="Batang" w:hAnsi="Times New Roman"/>
                <w:szCs w:val="24"/>
              </w:rPr>
            </w:pPr>
            <w:r w:rsidRPr="008A4EE6">
              <w:rPr>
                <w:rFonts w:ascii="Times New Roman" w:hAnsi="Times New Roman"/>
              </w:rPr>
              <w:t>For UE BB bandwidth reduction, for PUSCH, select the following option for the maximum number of PRBs that the UE can transmit per slot or per hop, if applicable:</w:t>
            </w:r>
          </w:p>
          <w:p w14:paraId="360E6D0F" w14:textId="77777777" w:rsidR="00B53553" w:rsidRPr="008A4EE6" w:rsidRDefault="00B53553" w:rsidP="00B53553">
            <w:pPr>
              <w:numPr>
                <w:ilvl w:val="0"/>
                <w:numId w:val="28"/>
              </w:numPr>
              <w:tabs>
                <w:tab w:val="left" w:pos="720"/>
              </w:tabs>
              <w:overflowPunct/>
              <w:autoSpaceDE/>
              <w:autoSpaceDN/>
              <w:adjustRightInd/>
              <w:spacing w:after="0"/>
              <w:textAlignment w:val="auto"/>
              <w:rPr>
                <w:rFonts w:ascii="Times New Roman" w:eastAsia="DengXian" w:hAnsi="Times New Roman"/>
                <w:lang w:eastAsia="zh-CN"/>
              </w:rPr>
            </w:pPr>
            <w:r w:rsidRPr="008A4EE6">
              <w:rPr>
                <w:rFonts w:ascii="Times New Roman" w:eastAsia="DengXian" w:hAnsi="Times New Roman"/>
                <w:lang w:eastAsia="zh-CN"/>
              </w:rPr>
              <w:t>Option 3: 25 PRBs for 15 kHz SCS and 12 PRBs for 30 kHz SCS</w:t>
            </w:r>
          </w:p>
          <w:p w14:paraId="627A9DFB" w14:textId="77777777" w:rsidR="00B53553" w:rsidRPr="008A4EE6" w:rsidRDefault="00B53553">
            <w:pPr>
              <w:rPr>
                <w:rFonts w:ascii="Times New Roman" w:eastAsia="Batang" w:hAnsi="Times New Roman"/>
                <w:lang w:eastAsia="en-US"/>
              </w:rPr>
            </w:pPr>
            <w:r w:rsidRPr="008A4EE6">
              <w:rPr>
                <w:rFonts w:ascii="Times New Roman" w:hAnsi="Times New Roman"/>
              </w:rPr>
              <w:lastRenderedPageBreak/>
              <w:t>For UE BB bandwidth reduction, for PDSCH (for both unicast and broadcast), select the following option for the maximum number of PRBs that the UE can process per slot:</w:t>
            </w:r>
          </w:p>
          <w:p w14:paraId="150BA3FE" w14:textId="77777777" w:rsidR="00B53553" w:rsidRPr="008A4EE6" w:rsidRDefault="00B53553" w:rsidP="00B53553">
            <w:pPr>
              <w:numPr>
                <w:ilvl w:val="0"/>
                <w:numId w:val="28"/>
              </w:numPr>
              <w:tabs>
                <w:tab w:val="left" w:pos="720"/>
              </w:tabs>
              <w:overflowPunct/>
              <w:autoSpaceDE/>
              <w:autoSpaceDN/>
              <w:adjustRightInd/>
              <w:spacing w:after="0"/>
              <w:textAlignment w:val="auto"/>
              <w:rPr>
                <w:rFonts w:ascii="Times New Roman" w:eastAsia="DengXian" w:hAnsi="Times New Roman"/>
                <w:lang w:eastAsia="zh-CN"/>
              </w:rPr>
            </w:pPr>
            <w:r w:rsidRPr="008A4EE6">
              <w:rPr>
                <w:rFonts w:ascii="Times New Roman" w:eastAsia="DengXian" w:hAnsi="Times New Roman"/>
                <w:lang w:eastAsia="zh-CN"/>
              </w:rPr>
              <w:t>Option 3: 25 PRBs for 15 kHz SCS and 12 PRBs for 30 kHz SCS</w:t>
            </w:r>
          </w:p>
          <w:p w14:paraId="7A9EF9C6" w14:textId="77777777" w:rsidR="00B53553" w:rsidRPr="008A4EE6" w:rsidRDefault="00B53553">
            <w:pPr>
              <w:rPr>
                <w:rFonts w:ascii="Times New Roman" w:eastAsia="DengXian" w:hAnsi="Times New Roman"/>
                <w:lang w:eastAsia="zh-CN"/>
              </w:rPr>
            </w:pPr>
            <w:r w:rsidRPr="008A4EE6">
              <w:rPr>
                <w:rFonts w:ascii="Times New Roman" w:eastAsia="DengXian" w:hAnsi="Times New Roman"/>
                <w:lang w:eastAsia="zh-CN"/>
              </w:rPr>
              <w:t>Note: No intention to change the RAN4 RF specifications about maximum transmission PRB number</w:t>
            </w:r>
          </w:p>
        </w:tc>
      </w:tr>
    </w:tbl>
    <w:p w14:paraId="1B711504" w14:textId="77777777" w:rsidR="00EC01D1" w:rsidRDefault="00EC01D1" w:rsidP="00B53553">
      <w:pPr>
        <w:rPr>
          <w:lang w:eastAsia="zh-TW"/>
        </w:rPr>
      </w:pPr>
    </w:p>
    <w:p w14:paraId="33F942AB" w14:textId="4CDB7DAC" w:rsidR="00731FA7" w:rsidRPr="00593E1F" w:rsidRDefault="00B53553" w:rsidP="00B53553">
      <w:r>
        <w:rPr>
          <w:lang w:eastAsia="zh-TW"/>
        </w:rPr>
        <w:t xml:space="preserve">This document follows up on the unresolved question from RAN#98-e on the support of “standalone” peak rate reduction for eRedCap. </w:t>
      </w:r>
      <w:r w:rsidR="00C41C14">
        <w:t xml:space="preserve"> </w:t>
      </w:r>
    </w:p>
    <w:p w14:paraId="5C68BAB0" w14:textId="6CA2EE9D" w:rsidR="00013A25" w:rsidRDefault="00AB0E96" w:rsidP="00CF2CC1">
      <w:pPr>
        <w:pStyle w:val="Heading1"/>
      </w:pPr>
      <w:r>
        <w:rPr>
          <w:rFonts w:hint="eastAsia"/>
        </w:rPr>
        <w:t>D</w:t>
      </w:r>
      <w:r>
        <w:t>iscussion</w:t>
      </w:r>
    </w:p>
    <w:p w14:paraId="48F946CB" w14:textId="64D6DFD9" w:rsidR="00B545DF" w:rsidRDefault="00EE0FC4" w:rsidP="001B1319">
      <w:pPr>
        <w:pStyle w:val="Caption"/>
        <w:rPr>
          <w:b w:val="0"/>
          <w:bCs/>
        </w:rPr>
      </w:pPr>
      <w:r w:rsidRPr="00EE0FC4">
        <w:rPr>
          <w:b w:val="0"/>
          <w:bCs/>
        </w:rPr>
        <w:t xml:space="preserve">For eRedCap, there are currently multiple capability types being discussed, and we think it would be useful for the eRedCap ecosystem to identify how to </w:t>
      </w:r>
      <w:r w:rsidR="003B3B92" w:rsidRPr="00EE0FC4">
        <w:rPr>
          <w:b w:val="0"/>
          <w:bCs/>
        </w:rPr>
        <w:t>minimize</w:t>
      </w:r>
      <w:r w:rsidRPr="00EE0FC4">
        <w:rPr>
          <w:b w:val="0"/>
          <w:bCs/>
        </w:rPr>
        <w:t xml:space="preserve"> unnecessary </w:t>
      </w:r>
      <w:r w:rsidR="00BD2190">
        <w:rPr>
          <w:b w:val="0"/>
          <w:bCs/>
        </w:rPr>
        <w:t xml:space="preserve">market </w:t>
      </w:r>
      <w:r w:rsidRPr="00EE0FC4">
        <w:rPr>
          <w:b w:val="0"/>
          <w:bCs/>
        </w:rPr>
        <w:t>fragmentation</w:t>
      </w:r>
      <w:r w:rsidR="001A643A">
        <w:rPr>
          <w:b w:val="0"/>
          <w:bCs/>
        </w:rPr>
        <w:t>.</w:t>
      </w:r>
    </w:p>
    <w:p w14:paraId="56BAF1C0" w14:textId="1B264D1F" w:rsidR="00992B6A" w:rsidRDefault="002510A3" w:rsidP="001B1319">
      <w:pPr>
        <w:pStyle w:val="Caption"/>
        <w:rPr>
          <w:b w:val="0"/>
          <w:bCs/>
        </w:rPr>
      </w:pPr>
      <w:r w:rsidRPr="002510A3">
        <w:rPr>
          <w:rFonts w:hint="eastAsia"/>
          <w:b w:val="0"/>
          <w:bCs/>
        </w:rPr>
        <w:t>F</w:t>
      </w:r>
      <w:r w:rsidRPr="002510A3">
        <w:rPr>
          <w:b w:val="0"/>
          <w:bCs/>
        </w:rPr>
        <w:t xml:space="preserve">rom </w:t>
      </w:r>
      <w:r w:rsidR="009C2018" w:rsidRPr="009C2018">
        <w:rPr>
          <w:b w:val="0"/>
          <w:bCs/>
        </w:rPr>
        <w:fldChar w:fldCharType="begin"/>
      </w:r>
      <w:r w:rsidR="009C2018" w:rsidRPr="009C2018">
        <w:rPr>
          <w:b w:val="0"/>
          <w:bCs/>
        </w:rPr>
        <w:instrText xml:space="preserve"> REF _Ref129296747 \h  \* MERGEFORMAT </w:instrText>
      </w:r>
      <w:r w:rsidR="009C2018" w:rsidRPr="009C2018">
        <w:rPr>
          <w:b w:val="0"/>
          <w:bCs/>
        </w:rPr>
      </w:r>
      <w:r w:rsidR="009C2018" w:rsidRPr="009C2018">
        <w:rPr>
          <w:b w:val="0"/>
          <w:bCs/>
        </w:rPr>
        <w:fldChar w:fldCharType="separate"/>
      </w:r>
      <w:r w:rsidR="009D3B09" w:rsidRPr="009D3B09">
        <w:rPr>
          <w:b w:val="0"/>
          <w:bCs/>
        </w:rPr>
        <w:t xml:space="preserve">Table </w:t>
      </w:r>
      <w:r w:rsidR="009D3B09" w:rsidRPr="009D3B09">
        <w:rPr>
          <w:b w:val="0"/>
          <w:bCs/>
          <w:noProof/>
        </w:rPr>
        <w:t>1</w:t>
      </w:r>
      <w:r w:rsidR="009C2018" w:rsidRPr="009C2018">
        <w:rPr>
          <w:b w:val="0"/>
          <w:bCs/>
        </w:rPr>
        <w:fldChar w:fldCharType="end"/>
      </w:r>
      <w:r w:rsidRPr="009C2018">
        <w:rPr>
          <w:b w:val="0"/>
          <w:bCs/>
        </w:rPr>
        <w:t xml:space="preserve">, </w:t>
      </w:r>
      <w:r>
        <w:rPr>
          <w:b w:val="0"/>
          <w:bCs/>
        </w:rPr>
        <w:t xml:space="preserve">it can be observed that </w:t>
      </w:r>
      <w:r w:rsidR="00EE45AA">
        <w:rPr>
          <w:b w:val="0"/>
          <w:bCs/>
        </w:rPr>
        <w:t xml:space="preserve">Option 1, </w:t>
      </w:r>
      <w:r w:rsidR="009D1D21">
        <w:rPr>
          <w:b w:val="0"/>
          <w:bCs/>
        </w:rPr>
        <w:t>standalone BW3/PR3</w:t>
      </w:r>
      <w:r w:rsidR="00EE45AA">
        <w:rPr>
          <w:b w:val="0"/>
          <w:bCs/>
        </w:rPr>
        <w:t>,</w:t>
      </w:r>
      <w:r w:rsidR="009D1D21">
        <w:rPr>
          <w:b w:val="0"/>
          <w:bCs/>
        </w:rPr>
        <w:t xml:space="preserve"> leads to a </w:t>
      </w:r>
      <w:r w:rsidR="00E25E86">
        <w:rPr>
          <w:b w:val="0"/>
          <w:bCs/>
        </w:rPr>
        <w:t>different</w:t>
      </w:r>
      <w:r w:rsidR="009D1D21">
        <w:rPr>
          <w:b w:val="0"/>
          <w:bCs/>
        </w:rPr>
        <w:t xml:space="preserve"> peak data rate </w:t>
      </w:r>
      <w:r w:rsidR="00E25E86">
        <w:rPr>
          <w:b w:val="0"/>
          <w:bCs/>
        </w:rPr>
        <w:t>somewhat higher than the 10Mbps target while Option 2 and Option 3 are similar in peak data rates</w:t>
      </w:r>
      <w:r w:rsidR="00843583">
        <w:rPr>
          <w:b w:val="0"/>
          <w:bCs/>
        </w:rPr>
        <w:t xml:space="preserve"> closer to the 10Mbps target. </w:t>
      </w:r>
      <w:r w:rsidR="003305FC">
        <w:rPr>
          <w:b w:val="0"/>
          <w:bCs/>
        </w:rPr>
        <w:t xml:space="preserve">Therefore, </w:t>
      </w:r>
      <w:r w:rsidR="005D13BD">
        <w:rPr>
          <w:b w:val="0"/>
          <w:bCs/>
        </w:rPr>
        <w:t xml:space="preserve">we question the </w:t>
      </w:r>
      <w:r w:rsidR="000E5532">
        <w:rPr>
          <w:b w:val="0"/>
          <w:bCs/>
        </w:rPr>
        <w:t>value of specifying</w:t>
      </w:r>
      <w:r w:rsidR="005D13BD">
        <w:rPr>
          <w:b w:val="0"/>
          <w:bCs/>
        </w:rPr>
        <w:t xml:space="preserve"> Option 1 if Option 2 is closer to the target peak data rate. </w:t>
      </w:r>
    </w:p>
    <w:p w14:paraId="0E6C62D4" w14:textId="619E4F51" w:rsidR="00F305BA" w:rsidRDefault="00B856A0" w:rsidP="00B856A0">
      <w:pPr>
        <w:pStyle w:val="Caption"/>
      </w:pPr>
      <w:bookmarkStart w:id="1" w:name="_Ref129295697"/>
      <w:bookmarkStart w:id="2" w:name="_Ref129638284"/>
      <w:r>
        <w:t xml:space="preserve">Proposal </w:t>
      </w:r>
      <w:fldSimple w:instr=" SEQ Proposal \* ARABIC ">
        <w:r w:rsidR="002A1A33">
          <w:rPr>
            <w:noProof/>
          </w:rPr>
          <w:t>1</w:t>
        </w:r>
      </w:fldSimple>
      <w:r>
        <w:t xml:space="preserve">: </w:t>
      </w:r>
      <w:r w:rsidR="00F305BA" w:rsidRPr="00B856A0">
        <w:t xml:space="preserve">No </w:t>
      </w:r>
      <w:r w:rsidR="00D90777" w:rsidRPr="00B856A0">
        <w:t xml:space="preserve">new </w:t>
      </w:r>
      <w:r w:rsidR="00F305BA" w:rsidRPr="00B856A0">
        <w:t>target data rate higher or lower than 10Mbps</w:t>
      </w:r>
      <w:r w:rsidR="00D90777" w:rsidRPr="00B856A0">
        <w:t xml:space="preserve"> is introduced.</w:t>
      </w:r>
      <w:bookmarkEnd w:id="2"/>
      <w:r w:rsidR="00D90777" w:rsidRPr="00B856A0">
        <w:t xml:space="preserve"> </w:t>
      </w:r>
    </w:p>
    <w:p w14:paraId="49D4E7A3" w14:textId="530DA7BB" w:rsidR="00AA75CF" w:rsidRDefault="00CC755C" w:rsidP="00CC755C">
      <w:pPr>
        <w:pStyle w:val="Caption"/>
      </w:pPr>
      <w:bookmarkStart w:id="3" w:name="_Ref129638292"/>
      <w:r>
        <w:t xml:space="preserve">Proposal </w:t>
      </w:r>
      <w:r>
        <w:fldChar w:fldCharType="begin"/>
      </w:r>
      <w:r>
        <w:instrText xml:space="preserve"> SEQ Proposal \* ARABIC </w:instrText>
      </w:r>
      <w:r>
        <w:fldChar w:fldCharType="separate"/>
      </w:r>
      <w:r w:rsidR="002A1A33">
        <w:rPr>
          <w:noProof/>
        </w:rPr>
        <w:t>2</w:t>
      </w:r>
      <w:r>
        <w:fldChar w:fldCharType="end"/>
      </w:r>
      <w:r>
        <w:t xml:space="preserve">: </w:t>
      </w:r>
      <w:r w:rsidR="00566AE7">
        <w:t>Standalone UE BB bandwidth reduction (i.e., standalone BW3/PR3) is not supported.</w:t>
      </w:r>
      <w:bookmarkEnd w:id="3"/>
      <w:r w:rsidR="00566AE7">
        <w:t xml:space="preserve"> </w:t>
      </w:r>
    </w:p>
    <w:p w14:paraId="218A95A7" w14:textId="4D36C94A" w:rsidR="00566AE7" w:rsidRDefault="00566AE7" w:rsidP="00B856A0">
      <w:pPr>
        <w:pStyle w:val="Caption"/>
        <w:numPr>
          <w:ilvl w:val="0"/>
          <w:numId w:val="36"/>
        </w:numPr>
      </w:pPr>
      <w:r>
        <w:t>UE BB bandwidth reduction is only supported together with UE peak rate reduction as “combined BW3/PR3+PR1.”</w:t>
      </w:r>
      <w:bookmarkEnd w:id="1"/>
    </w:p>
    <w:p w14:paraId="603BCB21" w14:textId="77777777" w:rsidR="00FE79F9" w:rsidRPr="00FE79F9" w:rsidRDefault="00FE79F9" w:rsidP="00FE79F9"/>
    <w:p w14:paraId="460F3652" w14:textId="03560BDE" w:rsidR="001B1319" w:rsidRDefault="00857DC6" w:rsidP="00857DC6">
      <w:pPr>
        <w:pStyle w:val="Caption"/>
        <w:rPr>
          <w:lang w:eastAsia="en-US"/>
        </w:rPr>
      </w:pPr>
      <w:bookmarkStart w:id="4" w:name="_Ref129296747"/>
      <w:r>
        <w:t xml:space="preserve">Table </w:t>
      </w:r>
      <w:r w:rsidR="004E1D72">
        <w:fldChar w:fldCharType="begin"/>
      </w:r>
      <w:r w:rsidR="004E1D72">
        <w:instrText xml:space="preserve"> SEQ Table \* ARABIC </w:instrText>
      </w:r>
      <w:r w:rsidR="004E1D72">
        <w:fldChar w:fldCharType="separate"/>
      </w:r>
      <w:r w:rsidR="009D3B09">
        <w:rPr>
          <w:noProof/>
        </w:rPr>
        <w:t>1</w:t>
      </w:r>
      <w:r w:rsidR="004E1D72">
        <w:rPr>
          <w:noProof/>
        </w:rPr>
        <w:fldChar w:fldCharType="end"/>
      </w:r>
      <w:bookmarkEnd w:id="4"/>
      <w:r w:rsidR="001B1319">
        <w:t xml:space="preserve">: Maximum data rate for the three UE </w:t>
      </w:r>
      <w:r w:rsidR="001D3BE0">
        <w:t>design</w:t>
      </w:r>
      <w:r w:rsidR="001B1319">
        <w:t xml:space="preserve"> options </w:t>
      </w:r>
    </w:p>
    <w:tbl>
      <w:tblPr>
        <w:tblStyle w:val="TableGrid"/>
        <w:tblW w:w="0" w:type="auto"/>
        <w:tblLook w:val="04A0" w:firstRow="1" w:lastRow="0" w:firstColumn="1" w:lastColumn="0" w:noHBand="0" w:noVBand="1"/>
      </w:tblPr>
      <w:tblGrid>
        <w:gridCol w:w="3539"/>
        <w:gridCol w:w="1701"/>
        <w:gridCol w:w="1085"/>
        <w:gridCol w:w="1653"/>
        <w:gridCol w:w="1653"/>
      </w:tblGrid>
      <w:tr w:rsidR="00B34A0A" w:rsidRPr="006219AB" w14:paraId="26C3DF23" w14:textId="77777777" w:rsidTr="00F006D6">
        <w:tc>
          <w:tcPr>
            <w:tcW w:w="3539" w:type="dxa"/>
            <w:tcBorders>
              <w:top w:val="single" w:sz="4" w:space="0" w:color="auto"/>
              <w:left w:val="single" w:sz="4" w:space="0" w:color="auto"/>
              <w:bottom w:val="single" w:sz="4" w:space="0" w:color="auto"/>
              <w:right w:val="single" w:sz="4" w:space="0" w:color="auto"/>
            </w:tcBorders>
          </w:tcPr>
          <w:p w14:paraId="50A3B125" w14:textId="77777777" w:rsidR="00B34A0A" w:rsidRPr="006219AB" w:rsidRDefault="00B34A0A">
            <w:pPr>
              <w:spacing w:after="120"/>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48B5BA" w14:textId="57A0EB18" w:rsidR="00B34A0A" w:rsidRPr="006219AB" w:rsidRDefault="00B34A0A">
            <w:pPr>
              <w:spacing w:after="120"/>
              <w:rPr>
                <w:rFonts w:ascii="Times New Roman" w:eastAsia="SimSun" w:hAnsi="Times New Roman"/>
                <w:b/>
                <w:bCs/>
              </w:rPr>
            </w:pPr>
            <w:r w:rsidRPr="006219AB">
              <w:rPr>
                <w:rFonts w:ascii="Times New Roman" w:eastAsia="SimSun" w:hAnsi="Times New Roman"/>
                <w:b/>
                <w:bCs/>
              </w:rPr>
              <w:t>PRB</w:t>
            </w:r>
          </w:p>
        </w:tc>
        <w:tc>
          <w:tcPr>
            <w:tcW w:w="108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00D851E" w14:textId="468CD15D" w:rsidR="00B34A0A" w:rsidRPr="006219AB" w:rsidRDefault="00B34A0A">
            <w:pPr>
              <w:spacing w:after="120"/>
              <w:rPr>
                <w:rFonts w:ascii="Times New Roman" w:hAnsi="Times New Roman"/>
                <w:b/>
                <w:bCs/>
              </w:rPr>
            </w:pPr>
            <w:r w:rsidRPr="006219AB">
              <w:rPr>
                <w:rFonts w:ascii="Times New Roman" w:eastAsia="SimSun" w:hAnsi="Times New Roman"/>
                <w:b/>
                <w:bCs/>
                <w:i/>
                <w:iCs/>
              </w:rPr>
              <w:t>v</w:t>
            </w:r>
            <w:r w:rsidRPr="006219AB">
              <w:rPr>
                <w:rFonts w:ascii="Times New Roman" w:eastAsia="SimSun" w:hAnsi="Times New Roman"/>
                <w:b/>
                <w:bCs/>
                <w:i/>
                <w:iCs/>
                <w:vertAlign w:val="subscript"/>
              </w:rPr>
              <w:t>Layers</w:t>
            </w:r>
            <w:r w:rsidRPr="006219AB">
              <w:rPr>
                <w:rFonts w:ascii="Times New Roman" w:eastAsia="SimSun" w:hAnsi="Times New Roman"/>
                <w:b/>
                <w:bCs/>
                <w:i/>
                <w:iCs/>
              </w:rPr>
              <w:t>·Q</w:t>
            </w:r>
            <w:r w:rsidRPr="006219AB">
              <w:rPr>
                <w:rFonts w:ascii="Times New Roman" w:eastAsia="SimSun" w:hAnsi="Times New Roman"/>
                <w:b/>
                <w:bCs/>
                <w:i/>
                <w:iCs/>
                <w:vertAlign w:val="subscript"/>
              </w:rPr>
              <w:t>m</w:t>
            </w:r>
            <w:r w:rsidRPr="006219AB">
              <w:rPr>
                <w:rFonts w:ascii="Times New Roman" w:eastAsia="SimSun" w:hAnsi="Times New Roman"/>
                <w:b/>
                <w:bCs/>
                <w:i/>
                <w:iCs/>
              </w:rPr>
              <w:t>·f</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2CFAB9D" w14:textId="259213C7" w:rsidR="00B34A0A" w:rsidRPr="006219AB" w:rsidRDefault="00B34A0A">
            <w:pPr>
              <w:spacing w:after="120"/>
              <w:rPr>
                <w:rFonts w:ascii="Times New Roman" w:hAnsi="Times New Roman"/>
                <w:b/>
                <w:bCs/>
              </w:rPr>
            </w:pPr>
            <w:r w:rsidRPr="006219AB">
              <w:rPr>
                <w:rFonts w:ascii="Times New Roman" w:hAnsi="Times New Roman"/>
                <w:b/>
                <w:bCs/>
              </w:rPr>
              <w:t>SCS = 15kHz</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3F77156" w14:textId="77777777" w:rsidR="00B34A0A" w:rsidRPr="006219AB" w:rsidRDefault="00B34A0A">
            <w:pPr>
              <w:spacing w:after="120"/>
              <w:rPr>
                <w:rFonts w:ascii="Times New Roman" w:hAnsi="Times New Roman"/>
                <w:b/>
                <w:bCs/>
              </w:rPr>
            </w:pPr>
            <w:r w:rsidRPr="006219AB">
              <w:rPr>
                <w:rFonts w:ascii="Times New Roman" w:hAnsi="Times New Roman"/>
                <w:b/>
                <w:bCs/>
              </w:rPr>
              <w:t>SCS = 30kHz</w:t>
            </w:r>
          </w:p>
        </w:tc>
      </w:tr>
      <w:tr w:rsidR="00B34A0A" w:rsidRPr="006219AB" w14:paraId="5BD2BFB3" w14:textId="77777777" w:rsidTr="00F006D6">
        <w:tc>
          <w:tcPr>
            <w:tcW w:w="3539" w:type="dxa"/>
            <w:tcBorders>
              <w:top w:val="single" w:sz="4" w:space="0" w:color="auto"/>
              <w:left w:val="single" w:sz="4" w:space="0" w:color="auto"/>
              <w:bottom w:val="single" w:sz="4" w:space="0" w:color="auto"/>
              <w:right w:val="single" w:sz="4" w:space="0" w:color="auto"/>
            </w:tcBorders>
            <w:hideMark/>
          </w:tcPr>
          <w:p w14:paraId="435414F6" w14:textId="77777777" w:rsidR="00B34A0A" w:rsidRPr="006219AB" w:rsidRDefault="00B34A0A">
            <w:pPr>
              <w:spacing w:after="120"/>
              <w:rPr>
                <w:rFonts w:ascii="Times New Roman" w:hAnsi="Times New Roman"/>
              </w:rPr>
            </w:pPr>
            <w:r w:rsidRPr="006219AB">
              <w:rPr>
                <w:rFonts w:ascii="Times New Roman" w:hAnsi="Times New Roman"/>
              </w:rPr>
              <w:t xml:space="preserve">Option 1: “Standalone BW3/PR3” </w:t>
            </w:r>
          </w:p>
        </w:tc>
        <w:tc>
          <w:tcPr>
            <w:tcW w:w="1701" w:type="dxa"/>
            <w:tcBorders>
              <w:top w:val="single" w:sz="4" w:space="0" w:color="auto"/>
              <w:left w:val="single" w:sz="4" w:space="0" w:color="auto"/>
              <w:bottom w:val="single" w:sz="4" w:space="0" w:color="auto"/>
              <w:right w:val="single" w:sz="4" w:space="0" w:color="auto"/>
            </w:tcBorders>
          </w:tcPr>
          <w:p w14:paraId="6ED319CF" w14:textId="42E8F324" w:rsidR="00B34A0A" w:rsidRPr="006219AB" w:rsidRDefault="006F15AA">
            <w:pPr>
              <w:spacing w:after="0" w:line="276" w:lineRule="auto"/>
              <w:rPr>
                <w:rFonts w:ascii="Times New Roman" w:eastAsia="MS Mincho" w:hAnsi="Times New Roman"/>
                <w:lang w:eastAsia="ja-JP"/>
              </w:rPr>
            </w:pPr>
            <w:r w:rsidRPr="006219AB">
              <w:rPr>
                <w:rFonts w:ascii="Times New Roman" w:eastAsia="MS Mincho" w:hAnsi="Times New Roman"/>
                <w:lang w:eastAsia="ja-JP"/>
              </w:rPr>
              <w:t xml:space="preserve">15kHz: </w:t>
            </w:r>
            <w:r w:rsidR="00B34A0A" w:rsidRPr="006219AB">
              <w:rPr>
                <w:rFonts w:ascii="Times New Roman" w:eastAsia="MS Mincho" w:hAnsi="Times New Roman"/>
                <w:lang w:eastAsia="ja-JP"/>
              </w:rPr>
              <w:t xml:space="preserve">25 PRBs </w:t>
            </w:r>
            <w:r w:rsidR="009C2018">
              <w:rPr>
                <w:rFonts w:ascii="Times New Roman" w:eastAsia="MS Mincho" w:hAnsi="Times New Roman"/>
                <w:lang w:eastAsia="ja-JP"/>
              </w:rPr>
              <w:t xml:space="preserve">30kHz: </w:t>
            </w:r>
            <w:r w:rsidR="00B34A0A" w:rsidRPr="006219AB">
              <w:rPr>
                <w:rFonts w:ascii="Times New Roman" w:eastAsia="MS Mincho" w:hAnsi="Times New Roman"/>
                <w:lang w:eastAsia="ja-JP"/>
              </w:rPr>
              <w:t>12 PRBs</w:t>
            </w:r>
          </w:p>
        </w:tc>
        <w:tc>
          <w:tcPr>
            <w:tcW w:w="1085" w:type="dxa"/>
            <w:tcBorders>
              <w:top w:val="single" w:sz="4" w:space="0" w:color="auto"/>
              <w:left w:val="single" w:sz="4" w:space="0" w:color="auto"/>
              <w:bottom w:val="single" w:sz="4" w:space="0" w:color="auto"/>
              <w:right w:val="single" w:sz="4" w:space="0" w:color="auto"/>
            </w:tcBorders>
          </w:tcPr>
          <w:p w14:paraId="390BD317" w14:textId="37706B59" w:rsidR="00B34A0A" w:rsidRPr="006219AB" w:rsidRDefault="00B34A0A" w:rsidP="00F006D6">
            <w:pPr>
              <w:spacing w:after="0" w:line="276" w:lineRule="auto"/>
              <w:jc w:val="center"/>
              <w:rPr>
                <w:rFonts w:ascii="Times New Roman" w:eastAsia="MS Mincho" w:hAnsi="Times New Roman"/>
                <w:lang w:eastAsia="ja-JP"/>
              </w:rPr>
            </w:pPr>
            <w:r w:rsidRPr="006219AB">
              <w:rPr>
                <w:rFonts w:ascii="Times New Roman" w:eastAsia="MS Mincho" w:hAnsi="Times New Roman"/>
                <w:lang w:eastAsia="ja-JP"/>
              </w:rPr>
              <w:t>4</w:t>
            </w:r>
          </w:p>
        </w:tc>
        <w:tc>
          <w:tcPr>
            <w:tcW w:w="1653" w:type="dxa"/>
            <w:tcBorders>
              <w:top w:val="single" w:sz="4" w:space="0" w:color="auto"/>
              <w:left w:val="single" w:sz="4" w:space="0" w:color="auto"/>
              <w:bottom w:val="single" w:sz="4" w:space="0" w:color="auto"/>
              <w:right w:val="single" w:sz="4" w:space="0" w:color="auto"/>
            </w:tcBorders>
            <w:hideMark/>
          </w:tcPr>
          <w:p w14:paraId="0BB4F3A4" w14:textId="51B8C935" w:rsidR="00B34A0A" w:rsidRPr="006219AB" w:rsidRDefault="00B34A0A">
            <w:pPr>
              <w:spacing w:after="0" w:line="276" w:lineRule="auto"/>
              <w:rPr>
                <w:rFonts w:ascii="Times New Roman" w:hAnsi="Times New Roman"/>
                <w:color w:val="C00000"/>
                <w:lang w:eastAsia="ja-JP"/>
              </w:rPr>
            </w:pPr>
            <w:r w:rsidRPr="006219AB">
              <w:rPr>
                <w:rFonts w:ascii="Times New Roman" w:hAnsi="Times New Roman"/>
                <w:color w:val="C00000"/>
                <w:lang w:eastAsia="ja-JP"/>
              </w:rPr>
              <w:t>DL: 13.4 Mbps</w:t>
            </w:r>
          </w:p>
          <w:p w14:paraId="37F39EFD" w14:textId="77777777" w:rsidR="00B34A0A" w:rsidRPr="006219AB" w:rsidRDefault="00B34A0A">
            <w:pPr>
              <w:spacing w:after="120"/>
              <w:rPr>
                <w:rFonts w:ascii="Times New Roman" w:hAnsi="Times New Roman"/>
                <w:color w:val="C00000"/>
                <w:lang w:eastAsia="en-US"/>
              </w:rPr>
            </w:pPr>
            <w:r w:rsidRPr="006219AB">
              <w:rPr>
                <w:rFonts w:ascii="Times New Roman" w:hAnsi="Times New Roman"/>
                <w:color w:val="C00000"/>
                <w:lang w:eastAsia="ja-JP"/>
              </w:rPr>
              <w:t>UL: 14.3 Mbps</w:t>
            </w:r>
          </w:p>
        </w:tc>
        <w:tc>
          <w:tcPr>
            <w:tcW w:w="1653" w:type="dxa"/>
            <w:tcBorders>
              <w:top w:val="single" w:sz="4" w:space="0" w:color="auto"/>
              <w:left w:val="single" w:sz="4" w:space="0" w:color="auto"/>
              <w:bottom w:val="single" w:sz="4" w:space="0" w:color="auto"/>
              <w:right w:val="single" w:sz="4" w:space="0" w:color="auto"/>
            </w:tcBorders>
            <w:hideMark/>
          </w:tcPr>
          <w:p w14:paraId="18272388" w14:textId="77777777" w:rsidR="00B34A0A" w:rsidRPr="006219AB" w:rsidRDefault="00B34A0A">
            <w:pPr>
              <w:spacing w:after="0" w:line="276" w:lineRule="auto"/>
              <w:rPr>
                <w:rFonts w:ascii="Times New Roman" w:hAnsi="Times New Roman"/>
                <w:color w:val="C00000"/>
                <w:lang w:eastAsia="ja-JP"/>
              </w:rPr>
            </w:pPr>
            <w:r w:rsidRPr="006219AB">
              <w:rPr>
                <w:rFonts w:ascii="Times New Roman" w:hAnsi="Times New Roman"/>
                <w:color w:val="C00000"/>
                <w:lang w:eastAsia="ja-JP"/>
              </w:rPr>
              <w:t>DL: 12.8 Mbps</w:t>
            </w:r>
          </w:p>
          <w:p w14:paraId="308AE728" w14:textId="77777777" w:rsidR="00B34A0A" w:rsidRPr="006219AB" w:rsidRDefault="00B34A0A">
            <w:pPr>
              <w:spacing w:after="120"/>
              <w:rPr>
                <w:rFonts w:ascii="Times New Roman" w:hAnsi="Times New Roman"/>
                <w:color w:val="C00000"/>
                <w:lang w:eastAsia="en-US"/>
              </w:rPr>
            </w:pPr>
            <w:r w:rsidRPr="006219AB">
              <w:rPr>
                <w:rFonts w:ascii="Times New Roman" w:hAnsi="Times New Roman"/>
                <w:color w:val="C00000"/>
                <w:lang w:eastAsia="ja-JP"/>
              </w:rPr>
              <w:t>UL: 13.7 Mbps</w:t>
            </w:r>
          </w:p>
        </w:tc>
      </w:tr>
      <w:tr w:rsidR="00B34A0A" w:rsidRPr="006219AB" w14:paraId="078784F5" w14:textId="77777777" w:rsidTr="00F006D6">
        <w:tc>
          <w:tcPr>
            <w:tcW w:w="3539" w:type="dxa"/>
            <w:tcBorders>
              <w:top w:val="single" w:sz="4" w:space="0" w:color="auto"/>
              <w:left w:val="single" w:sz="4" w:space="0" w:color="auto"/>
              <w:bottom w:val="single" w:sz="4" w:space="0" w:color="auto"/>
              <w:right w:val="single" w:sz="4" w:space="0" w:color="auto"/>
            </w:tcBorders>
            <w:hideMark/>
          </w:tcPr>
          <w:p w14:paraId="3F110B85" w14:textId="77777777" w:rsidR="00B34A0A" w:rsidRPr="006219AB" w:rsidRDefault="00B34A0A">
            <w:pPr>
              <w:spacing w:after="120"/>
              <w:rPr>
                <w:rFonts w:ascii="Times New Roman" w:hAnsi="Times New Roman"/>
              </w:rPr>
            </w:pPr>
            <w:r w:rsidRPr="006219AB">
              <w:rPr>
                <w:rFonts w:ascii="Times New Roman" w:hAnsi="Times New Roman"/>
              </w:rPr>
              <w:t>Option 2: “Combined BW3/PR3 + PR1”</w:t>
            </w:r>
          </w:p>
        </w:tc>
        <w:tc>
          <w:tcPr>
            <w:tcW w:w="1701" w:type="dxa"/>
            <w:tcBorders>
              <w:top w:val="single" w:sz="4" w:space="0" w:color="auto"/>
              <w:left w:val="single" w:sz="4" w:space="0" w:color="auto"/>
              <w:bottom w:val="single" w:sz="4" w:space="0" w:color="auto"/>
              <w:right w:val="single" w:sz="4" w:space="0" w:color="auto"/>
            </w:tcBorders>
          </w:tcPr>
          <w:p w14:paraId="04A1AEE6" w14:textId="7BD16FED" w:rsidR="00B34A0A" w:rsidRPr="006219AB" w:rsidRDefault="009C2018">
            <w:pPr>
              <w:spacing w:after="120"/>
              <w:rPr>
                <w:rFonts w:ascii="Times New Roman" w:hAnsi="Times New Roman"/>
              </w:rPr>
            </w:pPr>
            <w:r w:rsidRPr="006219AB">
              <w:rPr>
                <w:rFonts w:ascii="Times New Roman" w:eastAsia="MS Mincho" w:hAnsi="Times New Roman"/>
                <w:lang w:eastAsia="ja-JP"/>
              </w:rPr>
              <w:t xml:space="preserve">15kHz: 25 PRBs </w:t>
            </w:r>
            <w:r>
              <w:rPr>
                <w:rFonts w:ascii="Times New Roman" w:eastAsia="MS Mincho" w:hAnsi="Times New Roman"/>
                <w:lang w:eastAsia="ja-JP"/>
              </w:rPr>
              <w:t xml:space="preserve">30kHz: </w:t>
            </w:r>
            <w:r w:rsidRPr="006219AB">
              <w:rPr>
                <w:rFonts w:ascii="Times New Roman" w:eastAsia="MS Mincho" w:hAnsi="Times New Roman"/>
                <w:lang w:eastAsia="ja-JP"/>
              </w:rPr>
              <w:t>12 PRBs</w:t>
            </w:r>
          </w:p>
        </w:tc>
        <w:tc>
          <w:tcPr>
            <w:tcW w:w="1085" w:type="dxa"/>
            <w:tcBorders>
              <w:top w:val="single" w:sz="4" w:space="0" w:color="auto"/>
              <w:left w:val="single" w:sz="4" w:space="0" w:color="auto"/>
              <w:bottom w:val="single" w:sz="4" w:space="0" w:color="auto"/>
              <w:right w:val="single" w:sz="4" w:space="0" w:color="auto"/>
            </w:tcBorders>
          </w:tcPr>
          <w:p w14:paraId="4DA53358" w14:textId="33920A4B" w:rsidR="00B34A0A" w:rsidRPr="006219AB" w:rsidRDefault="00B34A0A" w:rsidP="00F006D6">
            <w:pPr>
              <w:spacing w:after="120"/>
              <w:jc w:val="center"/>
              <w:rPr>
                <w:rFonts w:ascii="Times New Roman" w:hAnsi="Times New Roman"/>
              </w:rPr>
            </w:pPr>
            <w:r w:rsidRPr="006219AB">
              <w:rPr>
                <w:rFonts w:ascii="Times New Roman" w:hAnsi="Times New Roman"/>
              </w:rPr>
              <w:t>3.2</w:t>
            </w:r>
          </w:p>
        </w:tc>
        <w:tc>
          <w:tcPr>
            <w:tcW w:w="1653" w:type="dxa"/>
            <w:tcBorders>
              <w:top w:val="single" w:sz="4" w:space="0" w:color="auto"/>
              <w:left w:val="single" w:sz="4" w:space="0" w:color="auto"/>
              <w:bottom w:val="single" w:sz="4" w:space="0" w:color="auto"/>
              <w:right w:val="single" w:sz="4" w:space="0" w:color="auto"/>
            </w:tcBorders>
            <w:hideMark/>
          </w:tcPr>
          <w:p w14:paraId="0BF3D0D3" w14:textId="15ADF538" w:rsidR="00B34A0A" w:rsidRPr="006219AB" w:rsidRDefault="00B34A0A">
            <w:pPr>
              <w:spacing w:after="120"/>
              <w:rPr>
                <w:rFonts w:ascii="Times New Roman" w:hAnsi="Times New Roman"/>
              </w:rPr>
            </w:pPr>
            <w:r w:rsidRPr="006219AB">
              <w:rPr>
                <w:rFonts w:ascii="Times New Roman" w:hAnsi="Times New Roman"/>
              </w:rPr>
              <w:t>DL: 10.7 Mbps</w:t>
            </w:r>
          </w:p>
          <w:p w14:paraId="239EEA86" w14:textId="77777777" w:rsidR="00B34A0A" w:rsidRPr="006219AB" w:rsidRDefault="00B34A0A">
            <w:pPr>
              <w:spacing w:after="120"/>
              <w:rPr>
                <w:rFonts w:ascii="Times New Roman" w:hAnsi="Times New Roman"/>
              </w:rPr>
            </w:pPr>
            <w:r w:rsidRPr="006219AB">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2297CF2E" w14:textId="77777777" w:rsidR="00B34A0A" w:rsidRPr="006219AB" w:rsidRDefault="00B34A0A">
            <w:pPr>
              <w:spacing w:after="120"/>
              <w:rPr>
                <w:rFonts w:ascii="Times New Roman" w:hAnsi="Times New Roman"/>
              </w:rPr>
            </w:pPr>
            <w:r w:rsidRPr="006219AB">
              <w:rPr>
                <w:rFonts w:ascii="Times New Roman" w:hAnsi="Times New Roman"/>
              </w:rPr>
              <w:t>DL: 10.3 Mbps</w:t>
            </w:r>
          </w:p>
          <w:p w14:paraId="34F3C98A" w14:textId="77777777" w:rsidR="00B34A0A" w:rsidRPr="006219AB" w:rsidRDefault="00B34A0A">
            <w:pPr>
              <w:spacing w:after="120"/>
              <w:rPr>
                <w:rFonts w:ascii="Times New Roman" w:hAnsi="Times New Roman"/>
              </w:rPr>
            </w:pPr>
            <w:r w:rsidRPr="006219AB">
              <w:rPr>
                <w:rFonts w:ascii="Times New Roman" w:hAnsi="Times New Roman"/>
              </w:rPr>
              <w:t>UL: 10.9 Mbps</w:t>
            </w:r>
          </w:p>
        </w:tc>
      </w:tr>
      <w:tr w:rsidR="00B34A0A" w:rsidRPr="006219AB" w14:paraId="7E22503D" w14:textId="77777777" w:rsidTr="00F006D6">
        <w:tc>
          <w:tcPr>
            <w:tcW w:w="3539" w:type="dxa"/>
            <w:tcBorders>
              <w:top w:val="single" w:sz="4" w:space="0" w:color="auto"/>
              <w:left w:val="single" w:sz="4" w:space="0" w:color="auto"/>
              <w:bottom w:val="single" w:sz="4" w:space="0" w:color="auto"/>
              <w:right w:val="single" w:sz="4" w:space="0" w:color="auto"/>
            </w:tcBorders>
            <w:hideMark/>
          </w:tcPr>
          <w:p w14:paraId="75046BF7" w14:textId="77777777" w:rsidR="00B34A0A" w:rsidRPr="006219AB" w:rsidRDefault="00B34A0A">
            <w:pPr>
              <w:spacing w:after="120"/>
              <w:rPr>
                <w:rFonts w:ascii="Times New Roman" w:hAnsi="Times New Roman"/>
              </w:rPr>
            </w:pPr>
            <w:r w:rsidRPr="006219AB">
              <w:rPr>
                <w:rFonts w:ascii="Times New Roman" w:hAnsi="Times New Roman"/>
              </w:rPr>
              <w:t xml:space="preserve">Option 3: “Standalone PR1” </w:t>
            </w:r>
          </w:p>
        </w:tc>
        <w:tc>
          <w:tcPr>
            <w:tcW w:w="1701" w:type="dxa"/>
            <w:tcBorders>
              <w:top w:val="single" w:sz="4" w:space="0" w:color="auto"/>
              <w:left w:val="single" w:sz="4" w:space="0" w:color="auto"/>
              <w:bottom w:val="single" w:sz="4" w:space="0" w:color="auto"/>
              <w:right w:val="single" w:sz="4" w:space="0" w:color="auto"/>
            </w:tcBorders>
          </w:tcPr>
          <w:p w14:paraId="273A7A3D" w14:textId="2478A481" w:rsidR="00B34A0A" w:rsidRPr="006219AB" w:rsidRDefault="00116213">
            <w:pPr>
              <w:spacing w:after="120"/>
              <w:rPr>
                <w:rFonts w:ascii="Times New Roman" w:hAnsi="Times New Roman"/>
              </w:rPr>
            </w:pPr>
            <w:r>
              <w:rPr>
                <w:rFonts w:ascii="Times New Roman" w:hAnsi="Times New Roman"/>
              </w:rPr>
              <w:t xml:space="preserve">15kHz: </w:t>
            </w:r>
            <w:r w:rsidR="00F868C3" w:rsidRPr="006219AB">
              <w:rPr>
                <w:rFonts w:ascii="Times New Roman" w:hAnsi="Times New Roman"/>
              </w:rPr>
              <w:t>106 PRBs</w:t>
            </w:r>
          </w:p>
          <w:p w14:paraId="4E75DC04" w14:textId="1F0E3AE1" w:rsidR="00F868C3" w:rsidRPr="006219AB" w:rsidRDefault="00202E5A">
            <w:pPr>
              <w:spacing w:after="120"/>
              <w:rPr>
                <w:rFonts w:ascii="Times New Roman" w:hAnsi="Times New Roman"/>
              </w:rPr>
            </w:pPr>
            <w:r>
              <w:rPr>
                <w:rFonts w:ascii="Times New Roman" w:hAnsi="Times New Roman"/>
              </w:rPr>
              <w:t xml:space="preserve">30kHz: </w:t>
            </w:r>
            <w:r w:rsidR="00F868C3" w:rsidRPr="006219AB">
              <w:rPr>
                <w:rFonts w:ascii="Times New Roman" w:hAnsi="Times New Roman"/>
              </w:rPr>
              <w:t>51 PRBs</w:t>
            </w:r>
          </w:p>
        </w:tc>
        <w:tc>
          <w:tcPr>
            <w:tcW w:w="1085" w:type="dxa"/>
            <w:tcBorders>
              <w:top w:val="single" w:sz="4" w:space="0" w:color="auto"/>
              <w:left w:val="single" w:sz="4" w:space="0" w:color="auto"/>
              <w:bottom w:val="single" w:sz="4" w:space="0" w:color="auto"/>
              <w:right w:val="single" w:sz="4" w:space="0" w:color="auto"/>
            </w:tcBorders>
          </w:tcPr>
          <w:p w14:paraId="4BD4810D" w14:textId="49BF6441" w:rsidR="00B34A0A" w:rsidRPr="006219AB" w:rsidRDefault="00B34A0A" w:rsidP="00F006D6">
            <w:pPr>
              <w:spacing w:after="120"/>
              <w:jc w:val="center"/>
              <w:rPr>
                <w:rFonts w:ascii="Times New Roman" w:hAnsi="Times New Roman"/>
              </w:rPr>
            </w:pPr>
            <w:r w:rsidRPr="006219AB">
              <w:rPr>
                <w:rFonts w:ascii="Times New Roman" w:hAnsi="Times New Roman"/>
              </w:rPr>
              <w:t>0.75</w:t>
            </w:r>
          </w:p>
        </w:tc>
        <w:tc>
          <w:tcPr>
            <w:tcW w:w="1653" w:type="dxa"/>
            <w:tcBorders>
              <w:top w:val="single" w:sz="4" w:space="0" w:color="auto"/>
              <w:left w:val="single" w:sz="4" w:space="0" w:color="auto"/>
              <w:bottom w:val="single" w:sz="4" w:space="0" w:color="auto"/>
              <w:right w:val="single" w:sz="4" w:space="0" w:color="auto"/>
            </w:tcBorders>
          </w:tcPr>
          <w:p w14:paraId="5F785AFC" w14:textId="77777777" w:rsidR="00B34A0A" w:rsidRPr="006219AB" w:rsidRDefault="00B34A0A">
            <w:pPr>
              <w:spacing w:after="120"/>
              <w:rPr>
                <w:rFonts w:ascii="Times New Roman" w:hAnsi="Times New Roman"/>
              </w:rPr>
            </w:pPr>
            <w:r w:rsidRPr="006219AB">
              <w:rPr>
                <w:rFonts w:ascii="Times New Roman" w:hAnsi="Times New Roman"/>
              </w:rPr>
              <w:t>DL: 10.6 Mbps</w:t>
            </w:r>
          </w:p>
          <w:p w14:paraId="45AECF14" w14:textId="53A83B07" w:rsidR="00B34A0A" w:rsidRPr="006219AB" w:rsidRDefault="00B34A0A">
            <w:pPr>
              <w:spacing w:after="120"/>
              <w:rPr>
                <w:rFonts w:ascii="Times New Roman" w:hAnsi="Times New Roman"/>
              </w:rPr>
            </w:pPr>
            <w:r w:rsidRPr="006219AB">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tcPr>
          <w:p w14:paraId="5993D168" w14:textId="77777777" w:rsidR="00B34A0A" w:rsidRPr="006219AB" w:rsidRDefault="00B34A0A">
            <w:pPr>
              <w:spacing w:after="120"/>
              <w:rPr>
                <w:rFonts w:ascii="Times New Roman" w:hAnsi="Times New Roman"/>
              </w:rPr>
            </w:pPr>
            <w:r w:rsidRPr="006219AB">
              <w:rPr>
                <w:rFonts w:ascii="Times New Roman" w:hAnsi="Times New Roman"/>
              </w:rPr>
              <w:t>DL: 10.2 Mbps</w:t>
            </w:r>
          </w:p>
          <w:p w14:paraId="5E4AFEEA" w14:textId="73D8C299" w:rsidR="00B34A0A" w:rsidRPr="006219AB" w:rsidRDefault="00B34A0A">
            <w:pPr>
              <w:spacing w:after="120"/>
              <w:rPr>
                <w:rFonts w:ascii="Times New Roman" w:hAnsi="Times New Roman"/>
              </w:rPr>
            </w:pPr>
            <w:r w:rsidRPr="006219AB">
              <w:rPr>
                <w:rFonts w:ascii="Times New Roman" w:hAnsi="Times New Roman"/>
              </w:rPr>
              <w:t>UL: 10.9 Mbps</w:t>
            </w:r>
          </w:p>
        </w:tc>
      </w:tr>
    </w:tbl>
    <w:p w14:paraId="4A10509B" w14:textId="77777777" w:rsidR="00176FD7" w:rsidRPr="00176FD7" w:rsidRDefault="00176FD7" w:rsidP="00176FD7"/>
    <w:p w14:paraId="6BB09D36" w14:textId="24152633" w:rsidR="000545BF" w:rsidRDefault="00F305BA" w:rsidP="00FE268D">
      <w:pPr>
        <w:spacing w:after="120"/>
      </w:pPr>
      <w:r w:rsidRPr="00B856A0">
        <w:t xml:space="preserve">Assuming the same target peak data rate for different options, </w:t>
      </w:r>
      <w:r>
        <w:t>t</w:t>
      </w:r>
      <w:r w:rsidR="00B35B94">
        <w:t xml:space="preserve">he </w:t>
      </w:r>
      <w:r w:rsidR="00AD249A">
        <w:t>complexity</w:t>
      </w:r>
      <w:r w:rsidR="00B35B94">
        <w:t xml:space="preserve"> reduction</w:t>
      </w:r>
      <w:r w:rsidR="00AD249A">
        <w:t xml:space="preserve"> </w:t>
      </w:r>
      <w:r w:rsidR="00672CF0">
        <w:t xml:space="preserve">difference between Option 2 </w:t>
      </w:r>
      <w:r w:rsidR="000831BD">
        <w:t xml:space="preserve">(“combined BW3/PR3+PR1”) </w:t>
      </w:r>
      <w:r w:rsidR="00672CF0">
        <w:t xml:space="preserve">and Option 3 </w:t>
      </w:r>
      <w:r w:rsidR="00946565">
        <w:t>(“standalone PR1”)</w:t>
      </w:r>
      <w:r w:rsidR="002D07FC">
        <w:t xml:space="preserve"> </w:t>
      </w:r>
      <w:r w:rsidR="00153FC8">
        <w:t>appears to be very small</w:t>
      </w:r>
      <w:r w:rsidR="00296965">
        <w:t>,</w:t>
      </w:r>
      <w:r w:rsidR="00153FC8">
        <w:t xml:space="preserve"> </w:t>
      </w:r>
      <w:r w:rsidR="00672CF0">
        <w:t xml:space="preserve">which has been </w:t>
      </w:r>
      <w:r w:rsidR="00D3392E">
        <w:t xml:space="preserve">demonstrated by the analysis </w:t>
      </w:r>
      <w:r w:rsidR="00672CF0">
        <w:t>in TR38.865</w:t>
      </w:r>
      <w:r w:rsidR="00201568">
        <w:t xml:space="preserve"> </w:t>
      </w:r>
      <w:r w:rsidR="00201568">
        <w:fldChar w:fldCharType="begin"/>
      </w:r>
      <w:r w:rsidR="00201568">
        <w:instrText xml:space="preserve"> REF _Ref111251391 \n \h </w:instrText>
      </w:r>
      <w:r w:rsidR="00201568">
        <w:fldChar w:fldCharType="separate"/>
      </w:r>
      <w:r w:rsidR="009D3B09">
        <w:t>[3]</w:t>
      </w:r>
      <w:r w:rsidR="00201568">
        <w:fldChar w:fldCharType="end"/>
      </w:r>
      <w:r w:rsidR="00201568">
        <w:t>.</w:t>
      </w:r>
      <w:r w:rsidR="000831BD">
        <w:t xml:space="preserve"> </w:t>
      </w:r>
      <w:r w:rsidR="00633F5B">
        <w:t xml:space="preserve">With Option 3, </w:t>
      </w:r>
      <w:r w:rsidR="003F72E9">
        <w:t>there is no scheduling restriction at gNB in terms of number of PRBs</w:t>
      </w:r>
      <w:r w:rsidR="00E901B4">
        <w:t xml:space="preserve"> compared with Rel-17 RedCap</w:t>
      </w:r>
      <w:r w:rsidR="003F72E9">
        <w:t xml:space="preserve">. </w:t>
      </w:r>
      <w:r w:rsidR="00C50B21">
        <w:t>On the other hand</w:t>
      </w:r>
      <w:r w:rsidR="003F72E9">
        <w:t xml:space="preserve">, </w:t>
      </w:r>
      <w:r w:rsidR="00DC3B3A">
        <w:t>a UE configured with</w:t>
      </w:r>
      <w:r w:rsidR="0054680A">
        <w:t xml:space="preserve"> Option 2</w:t>
      </w:r>
      <w:r w:rsidR="00DC3B3A">
        <w:t xml:space="preserve"> </w:t>
      </w:r>
      <w:r w:rsidR="000B3867">
        <w:t xml:space="preserve">can benefit from </w:t>
      </w:r>
      <w:r w:rsidR="00011FE4">
        <w:t xml:space="preserve">reduced power consumption. </w:t>
      </w:r>
    </w:p>
    <w:p w14:paraId="72AEE05C" w14:textId="239DE01C" w:rsidR="00306CAF" w:rsidRDefault="00DE6CE6" w:rsidP="00FE268D">
      <w:pPr>
        <w:spacing w:after="120"/>
        <w:rPr>
          <w:color w:val="FF0000"/>
        </w:rPr>
      </w:pPr>
      <w:r>
        <w:t>Furthermore</w:t>
      </w:r>
      <w:r w:rsidR="002D1454">
        <w:t xml:space="preserve">, </w:t>
      </w:r>
      <w:r w:rsidR="0082773B">
        <w:t xml:space="preserve">if the same peak data rate is targeted for both options, </w:t>
      </w:r>
      <w:r w:rsidR="002D1454">
        <w:t xml:space="preserve">a UE </w:t>
      </w:r>
      <w:r w:rsidR="00721FEE">
        <w:t xml:space="preserve">supporting </w:t>
      </w:r>
      <w:r w:rsidR="00AD27CC">
        <w:t xml:space="preserve">Option3 </w:t>
      </w:r>
      <w:r w:rsidR="002D1454">
        <w:t xml:space="preserve">could potentially support </w:t>
      </w:r>
      <w:r w:rsidR="00D64F47">
        <w:t>Option 2 as well</w:t>
      </w:r>
      <w:r w:rsidR="001C4173">
        <w:t>, and vice versa</w:t>
      </w:r>
      <w:r w:rsidR="00C5416C">
        <w:t>, without impacting overall complexity</w:t>
      </w:r>
      <w:r w:rsidR="001C4173">
        <w:t>.</w:t>
      </w:r>
      <w:r w:rsidR="00D64F47">
        <w:t xml:space="preserve"> </w:t>
      </w:r>
      <w:r w:rsidR="0034543D">
        <w:t>Such a UE can then</w:t>
      </w:r>
      <w:r w:rsidR="00FA3D1F">
        <w:t xml:space="preserve"> </w:t>
      </w:r>
      <w:r w:rsidR="00E77B54">
        <w:t>enjoy</w:t>
      </w:r>
      <w:r w:rsidR="00AF61AC">
        <w:t xml:space="preserve"> </w:t>
      </w:r>
      <w:r w:rsidR="004C6C08">
        <w:t xml:space="preserve">the </w:t>
      </w:r>
      <w:r w:rsidR="002D1454">
        <w:t>benefit</w:t>
      </w:r>
      <w:r w:rsidR="004C6C08">
        <w:t>s</w:t>
      </w:r>
      <w:r w:rsidR="002D1454">
        <w:t xml:space="preserve"> </w:t>
      </w:r>
      <w:r w:rsidR="0011315E">
        <w:t>from</w:t>
      </w:r>
      <w:r w:rsidR="002D1454">
        <w:t xml:space="preserve"> both</w:t>
      </w:r>
      <w:r w:rsidR="007E0C7F">
        <w:t xml:space="preserve"> radio configuration</w:t>
      </w:r>
      <w:r w:rsidR="007242D6">
        <w:t xml:space="preserve"> options</w:t>
      </w:r>
      <w:r w:rsidR="00F305BA">
        <w:t xml:space="preserve">, </w:t>
      </w:r>
      <w:r w:rsidR="00F305BA" w:rsidRPr="00FB3AEC">
        <w:t>whilst minimizing any fragmentation impact</w:t>
      </w:r>
      <w:r w:rsidR="00A9708D" w:rsidRPr="00FB3AEC">
        <w:t xml:space="preserve">. </w:t>
      </w:r>
      <w:r w:rsidR="0007769C" w:rsidRPr="00FB3AEC">
        <w:t xml:space="preserve">In contrast, if different peak data rate targets are introduced, they will cause more severe market fragmentation to RedCap than agreeing to both options with the same target rate. </w:t>
      </w:r>
    </w:p>
    <w:p w14:paraId="73F5D77E" w14:textId="395DF999" w:rsidR="00F305BA" w:rsidRPr="00FB3AEC" w:rsidRDefault="002A1A33" w:rsidP="002A1A33">
      <w:pPr>
        <w:pStyle w:val="Caption"/>
      </w:pPr>
      <w:bookmarkStart w:id="5" w:name="_Ref129638326"/>
      <w:r>
        <w:t xml:space="preserve">Proposal </w:t>
      </w:r>
      <w:fldSimple w:instr=" SEQ Proposal \* ARABIC ">
        <w:r>
          <w:rPr>
            <w:noProof/>
          </w:rPr>
          <w:t>3</w:t>
        </w:r>
      </w:fldSimple>
      <w:r w:rsidR="00F305BA" w:rsidRPr="00FB3AEC">
        <w:t>: Under the condition of no additional new target peak rate higher or lower than 10Mbps:</w:t>
      </w:r>
      <w:bookmarkEnd w:id="5"/>
    </w:p>
    <w:p w14:paraId="2C0FC42D" w14:textId="77777777" w:rsidR="00FB3AEC" w:rsidRDefault="00F305BA" w:rsidP="00FB3AEC">
      <w:pPr>
        <w:pStyle w:val="ListParagraph"/>
        <w:numPr>
          <w:ilvl w:val="0"/>
          <w:numId w:val="35"/>
        </w:numPr>
        <w:ind w:firstLineChars="0"/>
        <w:rPr>
          <w:b/>
          <w:sz w:val="20"/>
          <w:szCs w:val="20"/>
        </w:rPr>
      </w:pPr>
      <w:r w:rsidRPr="00FB3AEC">
        <w:rPr>
          <w:b/>
          <w:sz w:val="20"/>
          <w:szCs w:val="20"/>
        </w:rPr>
        <w:t xml:space="preserve">Standalone UE peak rate reduction (i.e., “standalone PR1”) can proceed. </w:t>
      </w:r>
    </w:p>
    <w:p w14:paraId="23757105" w14:textId="72972913" w:rsidR="00F305BA" w:rsidRPr="00FB3AEC" w:rsidRDefault="00F305BA" w:rsidP="00FB3AEC">
      <w:pPr>
        <w:pStyle w:val="ListParagraph"/>
        <w:numPr>
          <w:ilvl w:val="0"/>
          <w:numId w:val="35"/>
        </w:numPr>
        <w:ind w:firstLineChars="0"/>
        <w:rPr>
          <w:b/>
          <w:sz w:val="20"/>
          <w:szCs w:val="20"/>
        </w:rPr>
      </w:pPr>
      <w:r w:rsidRPr="00FB3AEC">
        <w:rPr>
          <w:b/>
          <w:sz w:val="20"/>
          <w:szCs w:val="20"/>
        </w:rPr>
        <w:t>UE may report capability support for “standalone PR1” and/or “combined BW3/PR3+PR1.”</w:t>
      </w:r>
    </w:p>
    <w:p w14:paraId="36CA9789" w14:textId="77777777" w:rsidR="00176FD7" w:rsidRPr="00176FD7" w:rsidRDefault="00176FD7" w:rsidP="00176FD7">
      <w:pPr>
        <w:rPr>
          <w:rFonts w:eastAsia="MS Mincho"/>
          <w:b/>
          <w:bCs/>
        </w:rPr>
      </w:pPr>
    </w:p>
    <w:p w14:paraId="6C043A17" w14:textId="308F518C" w:rsidR="00726F36" w:rsidRDefault="004B0F00" w:rsidP="00726F36">
      <w:pPr>
        <w:pStyle w:val="Heading1"/>
        <w:jc w:val="both"/>
        <w:rPr>
          <w:lang w:val="en-US" w:eastAsia="zh-CN"/>
        </w:rPr>
      </w:pPr>
      <w:r>
        <w:rPr>
          <w:rFonts w:eastAsia="SimSun"/>
          <w:lang w:val="en-US" w:eastAsia="zh-CN"/>
        </w:rPr>
        <w:t>Conclusion</w:t>
      </w:r>
    </w:p>
    <w:p w14:paraId="59AD8438" w14:textId="2A6BD72D" w:rsidR="00AE2723" w:rsidRDefault="00AE2723" w:rsidP="00AE2723">
      <w:pPr>
        <w:spacing w:after="120"/>
      </w:pPr>
      <w:bookmarkStart w:id="6" w:name="_Ref95547977"/>
      <w:bookmarkStart w:id="7" w:name="_Ref528853922"/>
      <w:bookmarkStart w:id="8" w:name="_Ref481596356"/>
      <w:bookmarkStart w:id="9" w:name="_Ref481781528"/>
      <w:bookmarkStart w:id="10" w:name="_Ref481782557"/>
      <w:bookmarkStart w:id="11" w:name="_Ref101789663"/>
      <w:bookmarkStart w:id="12" w:name="_Ref102081114"/>
      <w:r>
        <w:rPr>
          <w:rFonts w:hint="eastAsia"/>
        </w:rPr>
        <w:t>W</w:t>
      </w:r>
      <w:r>
        <w:t>e propose the following for Rel-18 eRedCap:</w:t>
      </w:r>
    </w:p>
    <w:p w14:paraId="3522EE34" w14:textId="1CC33448" w:rsidR="003D1F06" w:rsidRPr="000707EF" w:rsidRDefault="000707EF" w:rsidP="001E2835">
      <w:pPr>
        <w:rPr>
          <w:b/>
          <w:bCs/>
        </w:rPr>
      </w:pPr>
      <w:r w:rsidRPr="000707EF">
        <w:rPr>
          <w:b/>
          <w:bCs/>
        </w:rPr>
        <w:lastRenderedPageBreak/>
        <w:fldChar w:fldCharType="begin"/>
      </w:r>
      <w:r w:rsidRPr="000707EF">
        <w:rPr>
          <w:b/>
          <w:bCs/>
        </w:rPr>
        <w:instrText xml:space="preserve"> REF _Ref129638284 \h </w:instrText>
      </w:r>
      <w:r w:rsidRPr="000707EF">
        <w:rPr>
          <w:b/>
          <w:bCs/>
        </w:rPr>
      </w:r>
      <w:r>
        <w:rPr>
          <w:b/>
          <w:bCs/>
        </w:rPr>
        <w:instrText xml:space="preserve"> \* MERGEFORMAT </w:instrText>
      </w:r>
      <w:r w:rsidRPr="000707EF">
        <w:rPr>
          <w:b/>
          <w:bCs/>
        </w:rPr>
        <w:fldChar w:fldCharType="separate"/>
      </w:r>
      <w:r w:rsidRPr="000707EF">
        <w:rPr>
          <w:b/>
          <w:bCs/>
        </w:rPr>
        <w:t xml:space="preserve">Proposal </w:t>
      </w:r>
      <w:r w:rsidRPr="000707EF">
        <w:rPr>
          <w:b/>
          <w:bCs/>
          <w:noProof/>
        </w:rPr>
        <w:t>1</w:t>
      </w:r>
      <w:r w:rsidRPr="000707EF">
        <w:rPr>
          <w:b/>
          <w:bCs/>
        </w:rPr>
        <w:t xml:space="preserve">: </w:t>
      </w:r>
      <w:r w:rsidRPr="000707EF">
        <w:rPr>
          <w:b/>
          <w:bCs/>
        </w:rPr>
        <w:t>No new target data rate higher or lower than 10Mbps is introduced.</w:t>
      </w:r>
      <w:r w:rsidRPr="000707EF">
        <w:rPr>
          <w:b/>
          <w:bCs/>
        </w:rPr>
        <w:fldChar w:fldCharType="end"/>
      </w:r>
    </w:p>
    <w:p w14:paraId="03F132D2" w14:textId="07B95DAA" w:rsidR="000707EF" w:rsidRPr="000707EF" w:rsidRDefault="000707EF" w:rsidP="001E2835">
      <w:pPr>
        <w:rPr>
          <w:b/>
          <w:bCs/>
        </w:rPr>
      </w:pPr>
      <w:r w:rsidRPr="000707EF">
        <w:rPr>
          <w:b/>
          <w:bCs/>
        </w:rPr>
        <w:fldChar w:fldCharType="begin"/>
      </w:r>
      <w:r w:rsidRPr="000707EF">
        <w:rPr>
          <w:b/>
          <w:bCs/>
        </w:rPr>
        <w:instrText xml:space="preserve"> REF _Ref129638292 \h </w:instrText>
      </w:r>
      <w:r w:rsidRPr="000707EF">
        <w:rPr>
          <w:b/>
          <w:bCs/>
        </w:rPr>
      </w:r>
      <w:r>
        <w:rPr>
          <w:b/>
          <w:bCs/>
        </w:rPr>
        <w:instrText xml:space="preserve"> \* MERGEFORMAT </w:instrText>
      </w:r>
      <w:r w:rsidRPr="000707EF">
        <w:rPr>
          <w:b/>
          <w:bCs/>
        </w:rPr>
        <w:fldChar w:fldCharType="separate"/>
      </w:r>
      <w:r w:rsidRPr="000707EF">
        <w:rPr>
          <w:b/>
          <w:bCs/>
        </w:rPr>
        <w:t xml:space="preserve">Proposal </w:t>
      </w:r>
      <w:r w:rsidRPr="000707EF">
        <w:rPr>
          <w:b/>
          <w:bCs/>
          <w:noProof/>
        </w:rPr>
        <w:t>2</w:t>
      </w:r>
      <w:r w:rsidRPr="000707EF">
        <w:rPr>
          <w:b/>
          <w:bCs/>
        </w:rPr>
        <w:t>: Standalone UE BB bandwidth reduction (i.e., standalone BW3/PR3) is not supported.</w:t>
      </w:r>
      <w:r w:rsidRPr="000707EF">
        <w:rPr>
          <w:b/>
          <w:bCs/>
        </w:rPr>
        <w:fldChar w:fldCharType="end"/>
      </w:r>
    </w:p>
    <w:p w14:paraId="10FCEDEE" w14:textId="77777777" w:rsidR="000707EF" w:rsidRDefault="000707EF" w:rsidP="000707EF">
      <w:pPr>
        <w:pStyle w:val="Caption"/>
        <w:numPr>
          <w:ilvl w:val="0"/>
          <w:numId w:val="36"/>
        </w:numPr>
      </w:pPr>
      <w:r>
        <w:t>UE BB bandwidth reduction is only supported together with UE peak rate reduction as “combined BW3/PR3+PR1.”</w:t>
      </w:r>
    </w:p>
    <w:p w14:paraId="1EDCA043" w14:textId="689470AB" w:rsidR="000707EF" w:rsidRPr="00E74276" w:rsidRDefault="000707EF" w:rsidP="001E2835">
      <w:pPr>
        <w:rPr>
          <w:b/>
          <w:bCs/>
        </w:rPr>
      </w:pPr>
      <w:r w:rsidRPr="00E74276">
        <w:rPr>
          <w:b/>
          <w:bCs/>
        </w:rPr>
        <w:fldChar w:fldCharType="begin"/>
      </w:r>
      <w:r w:rsidRPr="00E74276">
        <w:rPr>
          <w:b/>
          <w:bCs/>
        </w:rPr>
        <w:instrText xml:space="preserve"> REF _Ref129638326 \h </w:instrText>
      </w:r>
      <w:r w:rsidRPr="00E74276">
        <w:rPr>
          <w:b/>
          <w:bCs/>
        </w:rPr>
      </w:r>
      <w:r w:rsidR="00E74276">
        <w:rPr>
          <w:b/>
          <w:bCs/>
        </w:rPr>
        <w:instrText xml:space="preserve"> \* MERGEFORMAT </w:instrText>
      </w:r>
      <w:r w:rsidRPr="00E74276">
        <w:rPr>
          <w:b/>
          <w:bCs/>
        </w:rPr>
        <w:fldChar w:fldCharType="separate"/>
      </w:r>
      <w:r w:rsidRPr="00E74276">
        <w:rPr>
          <w:b/>
          <w:bCs/>
        </w:rPr>
        <w:t xml:space="preserve">Proposal </w:t>
      </w:r>
      <w:r w:rsidRPr="00E74276">
        <w:rPr>
          <w:b/>
          <w:bCs/>
          <w:noProof/>
        </w:rPr>
        <w:t>3</w:t>
      </w:r>
      <w:r w:rsidRPr="00E74276">
        <w:rPr>
          <w:b/>
          <w:bCs/>
        </w:rPr>
        <w:t>: Under the condition of no additional new target peak rate higher or lower than 10Mbps:</w:t>
      </w:r>
      <w:r w:rsidRPr="00E74276">
        <w:rPr>
          <w:b/>
          <w:bCs/>
        </w:rPr>
        <w:fldChar w:fldCharType="end"/>
      </w:r>
    </w:p>
    <w:p w14:paraId="38B0648A" w14:textId="77777777" w:rsidR="000707EF" w:rsidRDefault="000707EF" w:rsidP="000707EF">
      <w:pPr>
        <w:pStyle w:val="ListParagraph"/>
        <w:numPr>
          <w:ilvl w:val="0"/>
          <w:numId w:val="35"/>
        </w:numPr>
        <w:ind w:firstLineChars="0"/>
        <w:rPr>
          <w:b/>
          <w:sz w:val="20"/>
          <w:szCs w:val="20"/>
        </w:rPr>
      </w:pPr>
      <w:r w:rsidRPr="00FB3AEC">
        <w:rPr>
          <w:b/>
          <w:sz w:val="20"/>
          <w:szCs w:val="20"/>
        </w:rPr>
        <w:t xml:space="preserve">Standalone UE peak rate reduction (i.e., “standalone PR1”) can proceed. </w:t>
      </w:r>
    </w:p>
    <w:p w14:paraId="620DDCA5" w14:textId="77777777" w:rsidR="000707EF" w:rsidRPr="00FB3AEC" w:rsidRDefault="000707EF" w:rsidP="000707EF">
      <w:pPr>
        <w:pStyle w:val="ListParagraph"/>
        <w:numPr>
          <w:ilvl w:val="0"/>
          <w:numId w:val="35"/>
        </w:numPr>
        <w:ind w:firstLineChars="0"/>
        <w:rPr>
          <w:b/>
          <w:sz w:val="20"/>
          <w:szCs w:val="20"/>
        </w:rPr>
      </w:pPr>
      <w:r w:rsidRPr="00FB3AEC">
        <w:rPr>
          <w:b/>
          <w:sz w:val="20"/>
          <w:szCs w:val="20"/>
        </w:rPr>
        <w:t>UE may report capability support for “standalone PR1” and/or “combined BW3/PR3+PR1.”</w:t>
      </w:r>
    </w:p>
    <w:p w14:paraId="31E85277" w14:textId="77777777" w:rsidR="000707EF" w:rsidRPr="000707EF" w:rsidRDefault="000707EF" w:rsidP="001E2835"/>
    <w:p w14:paraId="0ACDCD44" w14:textId="20614425"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 </w:t>
      </w:r>
    </w:p>
    <w:p w14:paraId="6AEBC3A0" w14:textId="77777777" w:rsidR="00792811" w:rsidRPr="007945B3" w:rsidRDefault="00792811" w:rsidP="00792811">
      <w:pPr>
        <w:pStyle w:val="ListParagraph"/>
        <w:numPr>
          <w:ilvl w:val="0"/>
          <w:numId w:val="30"/>
        </w:numPr>
        <w:spacing w:after="180"/>
        <w:ind w:firstLineChars="0"/>
        <w:rPr>
          <w:sz w:val="20"/>
          <w:szCs w:val="20"/>
          <w:lang w:eastAsia="en-US"/>
        </w:rPr>
      </w:pPr>
      <w:bookmarkStart w:id="13" w:name="_Ref129267923"/>
      <w:bookmarkEnd w:id="6"/>
      <w:bookmarkEnd w:id="7"/>
      <w:bookmarkEnd w:id="8"/>
      <w:bookmarkEnd w:id="9"/>
      <w:bookmarkEnd w:id="10"/>
      <w:bookmarkEnd w:id="11"/>
      <w:bookmarkEnd w:id="12"/>
      <w:r w:rsidRPr="007945B3">
        <w:rPr>
          <w:sz w:val="20"/>
          <w:szCs w:val="20"/>
        </w:rPr>
        <w:t>RP-223551, “Moderator's summary for discussion [98e-19-R18-eRedCap], ” CMCC, RAN #98e, Dec. 2022</w:t>
      </w:r>
      <w:bookmarkEnd w:id="13"/>
    </w:p>
    <w:p w14:paraId="6B4AAA8A" w14:textId="5EF79854" w:rsidR="00A9478E" w:rsidRDefault="00792811" w:rsidP="004762AC">
      <w:pPr>
        <w:pStyle w:val="ListParagraph"/>
        <w:numPr>
          <w:ilvl w:val="0"/>
          <w:numId w:val="30"/>
        </w:numPr>
        <w:spacing w:after="180"/>
        <w:ind w:firstLineChars="0"/>
        <w:rPr>
          <w:sz w:val="20"/>
          <w:szCs w:val="20"/>
        </w:rPr>
      </w:pPr>
      <w:bookmarkStart w:id="14" w:name="_Ref129268106"/>
      <w:r w:rsidRPr="007945B3">
        <w:rPr>
          <w:sz w:val="20"/>
          <w:szCs w:val="20"/>
        </w:rPr>
        <w:t>R1-2301885, “RAN1 agreements for Rel-18 NR RedCap,” Ericsson, RAN1 #112, Athens, Feb.-March 2023</w:t>
      </w:r>
      <w:bookmarkEnd w:id="14"/>
    </w:p>
    <w:p w14:paraId="5B9BC906" w14:textId="1C234F4B" w:rsidR="00F4310E" w:rsidRPr="00603E88" w:rsidRDefault="00F4310E" w:rsidP="00603E88">
      <w:pPr>
        <w:numPr>
          <w:ilvl w:val="0"/>
          <w:numId w:val="30"/>
        </w:numPr>
        <w:overflowPunct/>
        <w:autoSpaceDE/>
        <w:autoSpaceDN/>
        <w:adjustRightInd/>
        <w:spacing w:after="120"/>
        <w:textAlignment w:val="auto"/>
      </w:pPr>
      <w:bookmarkStart w:id="15" w:name="_Ref111251391"/>
      <w:bookmarkStart w:id="16" w:name="_Ref115274183"/>
      <w:r>
        <w:t>3GPP TR 38.865, “</w:t>
      </w:r>
      <w:r w:rsidRPr="00126B9D">
        <w:t>Study on further NR RedCap UE complexity reduction</w:t>
      </w:r>
      <w:r>
        <w:t xml:space="preserve"> (Release 18),” V18.0.0, </w:t>
      </w:r>
      <w:r w:rsidR="00E96E62">
        <w:t xml:space="preserve">September </w:t>
      </w:r>
      <w:r>
        <w:t>2022</w:t>
      </w:r>
      <w:bookmarkEnd w:id="15"/>
      <w:bookmarkEnd w:id="16"/>
    </w:p>
    <w:sectPr w:rsidR="00F4310E" w:rsidRPr="00603E88"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5D2FD" w14:textId="77777777" w:rsidR="004E1D72" w:rsidRDefault="004E1D72">
      <w:r>
        <w:separator/>
      </w:r>
    </w:p>
  </w:endnote>
  <w:endnote w:type="continuationSeparator" w:id="0">
    <w:p w14:paraId="04AC6B45" w14:textId="77777777" w:rsidR="004E1D72" w:rsidRDefault="004E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8266B4" w:rsidRDefault="008266B4">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8266B4" w:rsidRDefault="00826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AFC59" w14:textId="77777777" w:rsidR="004E1D72" w:rsidRDefault="004E1D72">
      <w:r>
        <w:separator/>
      </w:r>
    </w:p>
  </w:footnote>
  <w:footnote w:type="continuationSeparator" w:id="0">
    <w:p w14:paraId="26D51926" w14:textId="77777777" w:rsidR="004E1D72" w:rsidRDefault="004E1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8C1E9C"/>
    <w:multiLevelType w:val="hybridMultilevel"/>
    <w:tmpl w:val="985C9802"/>
    <w:lvl w:ilvl="0" w:tplc="0DDAC2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53687"/>
    <w:multiLevelType w:val="hybridMultilevel"/>
    <w:tmpl w:val="E6F4A024"/>
    <w:lvl w:ilvl="0" w:tplc="973695D0">
      <w:start w:val="1"/>
      <w:numFmt w:val="decimal"/>
      <w:lvlText w:val="%1."/>
      <w:lvlJc w:val="left"/>
      <w:pPr>
        <w:ind w:left="360" w:hanging="360"/>
      </w:pPr>
    </w:lvl>
    <w:lvl w:ilvl="1" w:tplc="847C0AB8">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183431DC"/>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8E1F81"/>
    <w:multiLevelType w:val="hybridMultilevel"/>
    <w:tmpl w:val="CA526462"/>
    <w:lvl w:ilvl="0" w:tplc="847C0AB8">
      <w:start w:val="1"/>
      <w:numFmt w:val="bullet"/>
      <w:lvlText w:val=""/>
      <w:lvlJc w:val="left"/>
      <w:pPr>
        <w:ind w:left="480" w:hanging="480"/>
      </w:pPr>
      <w:rPr>
        <w:rFonts w:ascii="Wingdings" w:hAnsi="Wingdings" w:hint="default"/>
      </w:rPr>
    </w:lvl>
    <w:lvl w:ilvl="1" w:tplc="847C0AB8">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0CA2B74"/>
    <w:multiLevelType w:val="hybridMultilevel"/>
    <w:tmpl w:val="4E28BE1C"/>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960" w:hanging="480"/>
      </w:pPr>
      <w:rPr>
        <w:rFonts w:ascii="Courier New" w:hAnsi="Courier New" w:cs="Courier New" w:hint="default"/>
        <w:color w:val="1F497D"/>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5D67E9"/>
    <w:multiLevelType w:val="hybridMultilevel"/>
    <w:tmpl w:val="26B2F880"/>
    <w:lvl w:ilvl="0" w:tplc="24D2F25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43683C74"/>
    <w:multiLevelType w:val="hybridMultilevel"/>
    <w:tmpl w:val="F52C4A18"/>
    <w:lvl w:ilvl="0" w:tplc="65EA1964">
      <w:start w:val="1"/>
      <w:numFmt w:val="decimal"/>
      <w:lvlText w:val="%1)"/>
      <w:lvlJc w:val="left"/>
      <w:pPr>
        <w:ind w:left="360" w:hanging="360"/>
      </w:pPr>
      <w:rPr>
        <w:rFonts w:hint="default"/>
        <w:b/>
      </w:rPr>
    </w:lvl>
    <w:lvl w:ilvl="1" w:tplc="95E61F1C">
      <w:numFmt w:val="bullet"/>
      <w:lvlText w:val=""/>
      <w:lvlJc w:val="left"/>
      <w:pPr>
        <w:ind w:left="960" w:hanging="480"/>
      </w:pPr>
      <w:rPr>
        <w:rFonts w:ascii="Symbol" w:eastAsia="Calibri" w:hAnsi="Symbol" w:cs="Times New Roman" w:hint="default"/>
      </w:rPr>
    </w:lvl>
    <w:lvl w:ilvl="2" w:tplc="04090003">
      <w:start w:val="1"/>
      <w:numFmt w:val="bullet"/>
      <w:lvlText w:val="o"/>
      <w:lvlJc w:val="left"/>
      <w:pPr>
        <w:ind w:left="1440" w:hanging="480"/>
      </w:pPr>
      <w:rPr>
        <w:rFonts w:ascii="Courier New" w:hAnsi="Courier New" w:cs="Courier New"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767461"/>
    <w:multiLevelType w:val="hybridMultilevel"/>
    <w:tmpl w:val="D9E8166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9034BE6"/>
    <w:multiLevelType w:val="hybridMultilevel"/>
    <w:tmpl w:val="EF24DCDC"/>
    <w:lvl w:ilvl="0" w:tplc="847C0AB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87C08"/>
    <w:multiLevelType w:val="hybridMultilevel"/>
    <w:tmpl w:val="2CF06724"/>
    <w:lvl w:ilvl="0" w:tplc="847C0AB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D93838"/>
    <w:multiLevelType w:val="hybridMultilevel"/>
    <w:tmpl w:val="12F0FBCA"/>
    <w:lvl w:ilvl="0" w:tplc="31225CEC">
      <w:start w:val="1"/>
      <w:numFmt w:val="decimal"/>
      <w:lvlText w:val="%1."/>
      <w:lvlJc w:val="left"/>
      <w:pPr>
        <w:ind w:left="360" w:hanging="360"/>
      </w:pPr>
      <w:rPr>
        <w:rFonts w:hint="default"/>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C31C2C"/>
    <w:multiLevelType w:val="hybridMultilevel"/>
    <w:tmpl w:val="46A0FB2C"/>
    <w:lvl w:ilvl="0" w:tplc="EB9A38B8">
      <w:start w:val="2"/>
      <w:numFmt w:val="bullet"/>
      <w:lvlText w:val="-"/>
      <w:lvlJc w:val="left"/>
      <w:pPr>
        <w:ind w:left="720" w:hanging="360"/>
      </w:pPr>
      <w:rPr>
        <w:rFonts w:ascii="Times New Roman" w:eastAsia="新細明體"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7C63647"/>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2"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0"/>
  </w:num>
  <w:num w:numId="4">
    <w:abstractNumId w:val="33"/>
  </w:num>
  <w:num w:numId="5">
    <w:abstractNumId w:val="1"/>
  </w:num>
  <w:num w:numId="6">
    <w:abstractNumId w:val="19"/>
  </w:num>
  <w:num w:numId="7">
    <w:abstractNumId w:val="22"/>
  </w:num>
  <w:num w:numId="8">
    <w:abstractNumId w:val="2"/>
  </w:num>
  <w:num w:numId="9">
    <w:abstractNumId w:val="9"/>
  </w:num>
  <w:num w:numId="10">
    <w:abstractNumId w:val="16"/>
  </w:num>
  <w:num w:numId="11">
    <w:abstractNumId w:val="13"/>
  </w:num>
  <w:num w:numId="12">
    <w:abstractNumId w:val="14"/>
  </w:num>
  <w:num w:numId="13">
    <w:abstractNumId w:val="29"/>
  </w:num>
  <w:num w:numId="14">
    <w:abstractNumId w:val="6"/>
  </w:num>
  <w:num w:numId="15">
    <w:abstractNumId w:val="25"/>
  </w:num>
  <w:num w:numId="16">
    <w:abstractNumId w:val="27"/>
  </w:num>
  <w:num w:numId="17">
    <w:abstractNumId w:val="15"/>
  </w:num>
  <w:num w:numId="18">
    <w:abstractNumId w:val="12"/>
  </w:num>
  <w:num w:numId="19">
    <w:abstractNumId w:val="31"/>
  </w:num>
  <w:num w:numId="20">
    <w:abstractNumId w:val="3"/>
  </w:num>
  <w:num w:numId="21">
    <w:abstractNumId w:val="28"/>
  </w:num>
  <w:num w:numId="22">
    <w:abstractNumId w:val="8"/>
  </w:num>
  <w:num w:numId="23">
    <w:abstractNumId w:val="0"/>
  </w:num>
  <w:num w:numId="24">
    <w:abstractNumId w:val="11"/>
  </w:num>
  <w:num w:numId="25">
    <w:abstractNumId w:val="18"/>
  </w:num>
  <w:num w:numId="26">
    <w:abstractNumId w:val="26"/>
  </w:num>
  <w:num w:numId="27">
    <w:abstractNumId w:val="32"/>
  </w:num>
  <w:num w:numId="28">
    <w:abstractNumId w:val="0"/>
  </w:num>
  <w:num w:numId="2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4"/>
  </w:num>
  <w:num w:numId="33">
    <w:abstractNumId w:val="7"/>
  </w:num>
  <w:num w:numId="34">
    <w:abstractNumId w:val="23"/>
  </w:num>
  <w:num w:numId="35">
    <w:abstractNumId w:val="21"/>
  </w:num>
  <w:num w:numId="3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73A"/>
    <w:rsid w:val="0000485C"/>
    <w:rsid w:val="00004A0E"/>
    <w:rsid w:val="00004A8E"/>
    <w:rsid w:val="00004CE3"/>
    <w:rsid w:val="00005153"/>
    <w:rsid w:val="00005718"/>
    <w:rsid w:val="000058B5"/>
    <w:rsid w:val="000058BF"/>
    <w:rsid w:val="00005912"/>
    <w:rsid w:val="00005A41"/>
    <w:rsid w:val="00005BAF"/>
    <w:rsid w:val="00005D3B"/>
    <w:rsid w:val="0000613E"/>
    <w:rsid w:val="00006161"/>
    <w:rsid w:val="00006264"/>
    <w:rsid w:val="00006AA0"/>
    <w:rsid w:val="00006B76"/>
    <w:rsid w:val="00006DBB"/>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A1B"/>
    <w:rsid w:val="00010B04"/>
    <w:rsid w:val="00010DFD"/>
    <w:rsid w:val="000110CA"/>
    <w:rsid w:val="00011214"/>
    <w:rsid w:val="00011430"/>
    <w:rsid w:val="0001156B"/>
    <w:rsid w:val="00011880"/>
    <w:rsid w:val="0001189F"/>
    <w:rsid w:val="000118F6"/>
    <w:rsid w:val="00011A60"/>
    <w:rsid w:val="00011BA5"/>
    <w:rsid w:val="00011E38"/>
    <w:rsid w:val="00011FE4"/>
    <w:rsid w:val="00012092"/>
    <w:rsid w:val="000120B2"/>
    <w:rsid w:val="000121FF"/>
    <w:rsid w:val="00012229"/>
    <w:rsid w:val="0001268C"/>
    <w:rsid w:val="00012803"/>
    <w:rsid w:val="00012939"/>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7017"/>
    <w:rsid w:val="00027077"/>
    <w:rsid w:val="0002747B"/>
    <w:rsid w:val="0002786F"/>
    <w:rsid w:val="000278EE"/>
    <w:rsid w:val="00027D97"/>
    <w:rsid w:val="00027E11"/>
    <w:rsid w:val="00027ED1"/>
    <w:rsid w:val="0003058F"/>
    <w:rsid w:val="00030761"/>
    <w:rsid w:val="00030BFD"/>
    <w:rsid w:val="00030EEF"/>
    <w:rsid w:val="0003115A"/>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FAC"/>
    <w:rsid w:val="000421C4"/>
    <w:rsid w:val="00042215"/>
    <w:rsid w:val="000424CC"/>
    <w:rsid w:val="00042557"/>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EC7"/>
    <w:rsid w:val="00051125"/>
    <w:rsid w:val="000512F5"/>
    <w:rsid w:val="00051908"/>
    <w:rsid w:val="00051910"/>
    <w:rsid w:val="00051CAF"/>
    <w:rsid w:val="00052018"/>
    <w:rsid w:val="000520DD"/>
    <w:rsid w:val="00052243"/>
    <w:rsid w:val="0005250C"/>
    <w:rsid w:val="00052586"/>
    <w:rsid w:val="00052B01"/>
    <w:rsid w:val="00052B0D"/>
    <w:rsid w:val="00052D5C"/>
    <w:rsid w:val="00052D9D"/>
    <w:rsid w:val="00052F07"/>
    <w:rsid w:val="0005317C"/>
    <w:rsid w:val="000534F5"/>
    <w:rsid w:val="0005355E"/>
    <w:rsid w:val="0005366D"/>
    <w:rsid w:val="000536D5"/>
    <w:rsid w:val="00053B55"/>
    <w:rsid w:val="00053C1A"/>
    <w:rsid w:val="00053ED8"/>
    <w:rsid w:val="00054145"/>
    <w:rsid w:val="000545BF"/>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7EF"/>
    <w:rsid w:val="00070CDD"/>
    <w:rsid w:val="00071028"/>
    <w:rsid w:val="00071168"/>
    <w:rsid w:val="000712DA"/>
    <w:rsid w:val="00071516"/>
    <w:rsid w:val="0007160F"/>
    <w:rsid w:val="000716DD"/>
    <w:rsid w:val="00071A20"/>
    <w:rsid w:val="00071C13"/>
    <w:rsid w:val="00071D2A"/>
    <w:rsid w:val="00071D49"/>
    <w:rsid w:val="00071E1E"/>
    <w:rsid w:val="00071E65"/>
    <w:rsid w:val="00071F30"/>
    <w:rsid w:val="00071F62"/>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69C"/>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1BD"/>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A8D"/>
    <w:rsid w:val="00086B96"/>
    <w:rsid w:val="00086FFF"/>
    <w:rsid w:val="00087048"/>
    <w:rsid w:val="0008718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0EE"/>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8A0"/>
    <w:rsid w:val="000B29A9"/>
    <w:rsid w:val="000B2D58"/>
    <w:rsid w:val="000B2EA5"/>
    <w:rsid w:val="000B3381"/>
    <w:rsid w:val="000B34DA"/>
    <w:rsid w:val="000B3769"/>
    <w:rsid w:val="000B3867"/>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3F1"/>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8EC"/>
    <w:rsid w:val="000E4992"/>
    <w:rsid w:val="000E4FB5"/>
    <w:rsid w:val="000E50A8"/>
    <w:rsid w:val="000E5532"/>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606"/>
    <w:rsid w:val="000F4645"/>
    <w:rsid w:val="000F4691"/>
    <w:rsid w:val="000F48E1"/>
    <w:rsid w:val="000F4A04"/>
    <w:rsid w:val="000F4DC3"/>
    <w:rsid w:val="000F4EAA"/>
    <w:rsid w:val="000F5047"/>
    <w:rsid w:val="000F50FA"/>
    <w:rsid w:val="000F5348"/>
    <w:rsid w:val="000F550A"/>
    <w:rsid w:val="000F5610"/>
    <w:rsid w:val="000F57ED"/>
    <w:rsid w:val="000F599C"/>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3AA"/>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2C5"/>
    <w:rsid w:val="001124DB"/>
    <w:rsid w:val="00112978"/>
    <w:rsid w:val="00112C1D"/>
    <w:rsid w:val="00112C49"/>
    <w:rsid w:val="0011300A"/>
    <w:rsid w:val="00113106"/>
    <w:rsid w:val="0011315E"/>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13"/>
    <w:rsid w:val="00116241"/>
    <w:rsid w:val="0011629E"/>
    <w:rsid w:val="00116553"/>
    <w:rsid w:val="00116832"/>
    <w:rsid w:val="00116935"/>
    <w:rsid w:val="00116BE1"/>
    <w:rsid w:val="00116F58"/>
    <w:rsid w:val="00117242"/>
    <w:rsid w:val="0011730A"/>
    <w:rsid w:val="001175C1"/>
    <w:rsid w:val="00117866"/>
    <w:rsid w:val="00117B42"/>
    <w:rsid w:val="00117C60"/>
    <w:rsid w:val="00117E84"/>
    <w:rsid w:val="00117EA1"/>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4FF"/>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841"/>
    <w:rsid w:val="00141848"/>
    <w:rsid w:val="0014187E"/>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3FC8"/>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4D24"/>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709"/>
    <w:rsid w:val="00173956"/>
    <w:rsid w:val="00173C36"/>
    <w:rsid w:val="00173FC0"/>
    <w:rsid w:val="0017423E"/>
    <w:rsid w:val="0017426D"/>
    <w:rsid w:val="001742C6"/>
    <w:rsid w:val="00174403"/>
    <w:rsid w:val="00174424"/>
    <w:rsid w:val="00174588"/>
    <w:rsid w:val="00174AC6"/>
    <w:rsid w:val="00174CC9"/>
    <w:rsid w:val="00174D67"/>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6FD7"/>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3F9"/>
    <w:rsid w:val="001A0A7E"/>
    <w:rsid w:val="001A0BEA"/>
    <w:rsid w:val="001A0C7F"/>
    <w:rsid w:val="001A127D"/>
    <w:rsid w:val="001A1336"/>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43A"/>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319"/>
    <w:rsid w:val="001B1425"/>
    <w:rsid w:val="001B1550"/>
    <w:rsid w:val="001B18DD"/>
    <w:rsid w:val="001B1A69"/>
    <w:rsid w:val="001B1B21"/>
    <w:rsid w:val="001B1B60"/>
    <w:rsid w:val="001B1BAA"/>
    <w:rsid w:val="001B1D9D"/>
    <w:rsid w:val="001B1FB4"/>
    <w:rsid w:val="001B232C"/>
    <w:rsid w:val="001B238F"/>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C6F"/>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3FB"/>
    <w:rsid w:val="001C37B7"/>
    <w:rsid w:val="001C37F9"/>
    <w:rsid w:val="001C3839"/>
    <w:rsid w:val="001C391C"/>
    <w:rsid w:val="001C398A"/>
    <w:rsid w:val="001C39AC"/>
    <w:rsid w:val="001C3AD1"/>
    <w:rsid w:val="001C3C0B"/>
    <w:rsid w:val="001C3D4E"/>
    <w:rsid w:val="001C3E9B"/>
    <w:rsid w:val="001C4173"/>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B1"/>
    <w:rsid w:val="001D3056"/>
    <w:rsid w:val="001D30D7"/>
    <w:rsid w:val="001D3217"/>
    <w:rsid w:val="001D321A"/>
    <w:rsid w:val="001D32ED"/>
    <w:rsid w:val="001D333B"/>
    <w:rsid w:val="001D336A"/>
    <w:rsid w:val="001D344F"/>
    <w:rsid w:val="001D355D"/>
    <w:rsid w:val="001D36E6"/>
    <w:rsid w:val="001D39C9"/>
    <w:rsid w:val="001D3A7F"/>
    <w:rsid w:val="001D3BE0"/>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835"/>
    <w:rsid w:val="001E292A"/>
    <w:rsid w:val="001E2D2C"/>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64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6BE"/>
    <w:rsid w:val="001F7718"/>
    <w:rsid w:val="001F78E4"/>
    <w:rsid w:val="001F79A4"/>
    <w:rsid w:val="001F7A97"/>
    <w:rsid w:val="001F7CD8"/>
    <w:rsid w:val="001F7E93"/>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02"/>
    <w:rsid w:val="00201568"/>
    <w:rsid w:val="002015CA"/>
    <w:rsid w:val="00201B30"/>
    <w:rsid w:val="00201CF4"/>
    <w:rsid w:val="00201DB6"/>
    <w:rsid w:val="00201EA6"/>
    <w:rsid w:val="002020E0"/>
    <w:rsid w:val="00202178"/>
    <w:rsid w:val="00202202"/>
    <w:rsid w:val="002023A8"/>
    <w:rsid w:val="002023FE"/>
    <w:rsid w:val="00202401"/>
    <w:rsid w:val="00202436"/>
    <w:rsid w:val="00202471"/>
    <w:rsid w:val="0020268A"/>
    <w:rsid w:val="0020274B"/>
    <w:rsid w:val="002027DD"/>
    <w:rsid w:val="00202E29"/>
    <w:rsid w:val="00202E5A"/>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900"/>
    <w:rsid w:val="00210BF7"/>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2F2"/>
    <w:rsid w:val="002123C8"/>
    <w:rsid w:val="00212651"/>
    <w:rsid w:val="002126B2"/>
    <w:rsid w:val="00212FBC"/>
    <w:rsid w:val="0021305E"/>
    <w:rsid w:val="002132D3"/>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C2"/>
    <w:rsid w:val="002469BB"/>
    <w:rsid w:val="00246B2E"/>
    <w:rsid w:val="00246B34"/>
    <w:rsid w:val="00246BD0"/>
    <w:rsid w:val="00246CBC"/>
    <w:rsid w:val="00246CC3"/>
    <w:rsid w:val="00246DE8"/>
    <w:rsid w:val="00246F99"/>
    <w:rsid w:val="0024706B"/>
    <w:rsid w:val="002470DA"/>
    <w:rsid w:val="002474EF"/>
    <w:rsid w:val="002477ED"/>
    <w:rsid w:val="00247998"/>
    <w:rsid w:val="002479C8"/>
    <w:rsid w:val="00247AD0"/>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0A3"/>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FB4"/>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C0"/>
    <w:rsid w:val="00265CEA"/>
    <w:rsid w:val="00265D39"/>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8D"/>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4D3"/>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901"/>
    <w:rsid w:val="00291940"/>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965"/>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33"/>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92A"/>
    <w:rsid w:val="002B1B50"/>
    <w:rsid w:val="002B1C9E"/>
    <w:rsid w:val="002B1E2E"/>
    <w:rsid w:val="002B1E85"/>
    <w:rsid w:val="002B1EA4"/>
    <w:rsid w:val="002B243C"/>
    <w:rsid w:val="002B243E"/>
    <w:rsid w:val="002B24B5"/>
    <w:rsid w:val="002B25DF"/>
    <w:rsid w:val="002B2BF5"/>
    <w:rsid w:val="002B2EDA"/>
    <w:rsid w:val="002B3023"/>
    <w:rsid w:val="002B309D"/>
    <w:rsid w:val="002B331C"/>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60C"/>
    <w:rsid w:val="002C092F"/>
    <w:rsid w:val="002C0977"/>
    <w:rsid w:val="002C0CA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7FC"/>
    <w:rsid w:val="002D092B"/>
    <w:rsid w:val="002D0AAB"/>
    <w:rsid w:val="002D0B3C"/>
    <w:rsid w:val="002D0DA9"/>
    <w:rsid w:val="002D0DD6"/>
    <w:rsid w:val="002D0EB1"/>
    <w:rsid w:val="002D11C7"/>
    <w:rsid w:val="002D1291"/>
    <w:rsid w:val="002D1454"/>
    <w:rsid w:val="002D14A1"/>
    <w:rsid w:val="002D1529"/>
    <w:rsid w:val="002D15DC"/>
    <w:rsid w:val="002D1636"/>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EE"/>
    <w:rsid w:val="002D65E0"/>
    <w:rsid w:val="002D6654"/>
    <w:rsid w:val="002D6697"/>
    <w:rsid w:val="002D68A0"/>
    <w:rsid w:val="002D6A5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BB4"/>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B0B"/>
    <w:rsid w:val="002F3BF6"/>
    <w:rsid w:val="002F3F6E"/>
    <w:rsid w:val="002F409D"/>
    <w:rsid w:val="002F42C8"/>
    <w:rsid w:val="002F4309"/>
    <w:rsid w:val="002F44E1"/>
    <w:rsid w:val="002F4AEA"/>
    <w:rsid w:val="002F4C9B"/>
    <w:rsid w:val="002F4CA0"/>
    <w:rsid w:val="002F4DFB"/>
    <w:rsid w:val="002F5099"/>
    <w:rsid w:val="002F517B"/>
    <w:rsid w:val="002F51C4"/>
    <w:rsid w:val="002F55AC"/>
    <w:rsid w:val="002F55B2"/>
    <w:rsid w:val="002F562B"/>
    <w:rsid w:val="002F57E4"/>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CAF"/>
    <w:rsid w:val="00306E5F"/>
    <w:rsid w:val="003070E2"/>
    <w:rsid w:val="003079D9"/>
    <w:rsid w:val="00307A81"/>
    <w:rsid w:val="00307DEB"/>
    <w:rsid w:val="00310056"/>
    <w:rsid w:val="003100FB"/>
    <w:rsid w:val="00310153"/>
    <w:rsid w:val="003101D3"/>
    <w:rsid w:val="003101D7"/>
    <w:rsid w:val="0031031F"/>
    <w:rsid w:val="003105D8"/>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C3"/>
    <w:rsid w:val="00313F39"/>
    <w:rsid w:val="003140C4"/>
    <w:rsid w:val="003140C8"/>
    <w:rsid w:val="00314162"/>
    <w:rsid w:val="00314297"/>
    <w:rsid w:val="0031442C"/>
    <w:rsid w:val="0031452C"/>
    <w:rsid w:val="00314A22"/>
    <w:rsid w:val="00314A6B"/>
    <w:rsid w:val="0031510E"/>
    <w:rsid w:val="0031528B"/>
    <w:rsid w:val="00315406"/>
    <w:rsid w:val="0031543D"/>
    <w:rsid w:val="0031552A"/>
    <w:rsid w:val="00315AF2"/>
    <w:rsid w:val="00315C4C"/>
    <w:rsid w:val="00315DC4"/>
    <w:rsid w:val="00315E98"/>
    <w:rsid w:val="00315F2F"/>
    <w:rsid w:val="0031649F"/>
    <w:rsid w:val="00316662"/>
    <w:rsid w:val="00316954"/>
    <w:rsid w:val="003169B1"/>
    <w:rsid w:val="00316D12"/>
    <w:rsid w:val="00316D4A"/>
    <w:rsid w:val="00316E79"/>
    <w:rsid w:val="00317034"/>
    <w:rsid w:val="0031711F"/>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5DB"/>
    <w:rsid w:val="003246B8"/>
    <w:rsid w:val="00324A30"/>
    <w:rsid w:val="00324B44"/>
    <w:rsid w:val="00324B49"/>
    <w:rsid w:val="00324CC5"/>
    <w:rsid w:val="00324E7A"/>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5FC"/>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2E"/>
    <w:rsid w:val="00344E7D"/>
    <w:rsid w:val="00344EB2"/>
    <w:rsid w:val="00345023"/>
    <w:rsid w:val="00345134"/>
    <w:rsid w:val="003451E9"/>
    <w:rsid w:val="003452B6"/>
    <w:rsid w:val="003452E9"/>
    <w:rsid w:val="0034543D"/>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789"/>
    <w:rsid w:val="003527CE"/>
    <w:rsid w:val="00352A6B"/>
    <w:rsid w:val="00352DC6"/>
    <w:rsid w:val="00352DFB"/>
    <w:rsid w:val="00352E06"/>
    <w:rsid w:val="0035316B"/>
    <w:rsid w:val="003532EE"/>
    <w:rsid w:val="003533AC"/>
    <w:rsid w:val="003534AC"/>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D0B"/>
    <w:rsid w:val="00373E10"/>
    <w:rsid w:val="00373EEC"/>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74B"/>
    <w:rsid w:val="0037676F"/>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8A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B2"/>
    <w:rsid w:val="003A48D5"/>
    <w:rsid w:val="003A4960"/>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C2F"/>
    <w:rsid w:val="003B0C57"/>
    <w:rsid w:val="003B0C9E"/>
    <w:rsid w:val="003B0F0F"/>
    <w:rsid w:val="003B0F1A"/>
    <w:rsid w:val="003B0F26"/>
    <w:rsid w:val="003B0F57"/>
    <w:rsid w:val="003B120F"/>
    <w:rsid w:val="003B1487"/>
    <w:rsid w:val="003B1560"/>
    <w:rsid w:val="003B1B8C"/>
    <w:rsid w:val="003B1BBD"/>
    <w:rsid w:val="003B1BDE"/>
    <w:rsid w:val="003B21B3"/>
    <w:rsid w:val="003B2201"/>
    <w:rsid w:val="003B242A"/>
    <w:rsid w:val="003B24F2"/>
    <w:rsid w:val="003B26FA"/>
    <w:rsid w:val="003B298E"/>
    <w:rsid w:val="003B2A7D"/>
    <w:rsid w:val="003B2C2B"/>
    <w:rsid w:val="003B2CD4"/>
    <w:rsid w:val="003B3117"/>
    <w:rsid w:val="003B3206"/>
    <w:rsid w:val="003B32AB"/>
    <w:rsid w:val="003B3496"/>
    <w:rsid w:val="003B3744"/>
    <w:rsid w:val="003B3B92"/>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51B"/>
    <w:rsid w:val="003B56E2"/>
    <w:rsid w:val="003B5800"/>
    <w:rsid w:val="003B5824"/>
    <w:rsid w:val="003B586D"/>
    <w:rsid w:val="003B59E5"/>
    <w:rsid w:val="003B5DB6"/>
    <w:rsid w:val="003B5FE8"/>
    <w:rsid w:val="003B6040"/>
    <w:rsid w:val="003B60B4"/>
    <w:rsid w:val="003B6399"/>
    <w:rsid w:val="003B6C0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DAB"/>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1F06"/>
    <w:rsid w:val="003D2046"/>
    <w:rsid w:val="003D2128"/>
    <w:rsid w:val="003D2368"/>
    <w:rsid w:val="003D255D"/>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811"/>
    <w:rsid w:val="003E3ABC"/>
    <w:rsid w:val="003E3ADF"/>
    <w:rsid w:val="003E3C8C"/>
    <w:rsid w:val="003E3CBC"/>
    <w:rsid w:val="003E3DB4"/>
    <w:rsid w:val="003E3E3B"/>
    <w:rsid w:val="003E3FDB"/>
    <w:rsid w:val="003E432E"/>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0AD"/>
    <w:rsid w:val="003E61A6"/>
    <w:rsid w:val="003E64F0"/>
    <w:rsid w:val="003E6606"/>
    <w:rsid w:val="003E6759"/>
    <w:rsid w:val="003E69F6"/>
    <w:rsid w:val="003E6B09"/>
    <w:rsid w:val="003E6C2A"/>
    <w:rsid w:val="003E70ED"/>
    <w:rsid w:val="003E71AC"/>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2E9"/>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5E2"/>
    <w:rsid w:val="00401914"/>
    <w:rsid w:val="0040196D"/>
    <w:rsid w:val="00401AB6"/>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7E0"/>
    <w:rsid w:val="004178EC"/>
    <w:rsid w:val="00417BF0"/>
    <w:rsid w:val="00417E25"/>
    <w:rsid w:val="004201F7"/>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888"/>
    <w:rsid w:val="00423ACF"/>
    <w:rsid w:val="00423E8A"/>
    <w:rsid w:val="00423EDC"/>
    <w:rsid w:val="004240E8"/>
    <w:rsid w:val="004240F5"/>
    <w:rsid w:val="00424102"/>
    <w:rsid w:val="004243AF"/>
    <w:rsid w:val="00424423"/>
    <w:rsid w:val="00424444"/>
    <w:rsid w:val="00424459"/>
    <w:rsid w:val="004244F0"/>
    <w:rsid w:val="004245B1"/>
    <w:rsid w:val="00424612"/>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7038"/>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0EC"/>
    <w:rsid w:val="0043120F"/>
    <w:rsid w:val="00431333"/>
    <w:rsid w:val="004316A0"/>
    <w:rsid w:val="00431969"/>
    <w:rsid w:val="00431BA6"/>
    <w:rsid w:val="00431CF5"/>
    <w:rsid w:val="00431D22"/>
    <w:rsid w:val="00431E80"/>
    <w:rsid w:val="00431FA8"/>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3B"/>
    <w:rsid w:val="004355E0"/>
    <w:rsid w:val="0043573A"/>
    <w:rsid w:val="004359AD"/>
    <w:rsid w:val="00435C42"/>
    <w:rsid w:val="00435D3D"/>
    <w:rsid w:val="00435F39"/>
    <w:rsid w:val="004362E2"/>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5B0"/>
    <w:rsid w:val="00440625"/>
    <w:rsid w:val="0044072D"/>
    <w:rsid w:val="00440A5B"/>
    <w:rsid w:val="00440B42"/>
    <w:rsid w:val="00440B5C"/>
    <w:rsid w:val="00440DA5"/>
    <w:rsid w:val="00440E7B"/>
    <w:rsid w:val="00440FC3"/>
    <w:rsid w:val="00441083"/>
    <w:rsid w:val="0044149C"/>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EC"/>
    <w:rsid w:val="0047274C"/>
    <w:rsid w:val="00472901"/>
    <w:rsid w:val="004729C8"/>
    <w:rsid w:val="00472AAF"/>
    <w:rsid w:val="00472F08"/>
    <w:rsid w:val="00473047"/>
    <w:rsid w:val="0047313C"/>
    <w:rsid w:val="00473155"/>
    <w:rsid w:val="004731EA"/>
    <w:rsid w:val="00473232"/>
    <w:rsid w:val="0047360F"/>
    <w:rsid w:val="004736B9"/>
    <w:rsid w:val="00473867"/>
    <w:rsid w:val="004739AB"/>
    <w:rsid w:val="00473A6F"/>
    <w:rsid w:val="00473ADA"/>
    <w:rsid w:val="00473B6E"/>
    <w:rsid w:val="00473D08"/>
    <w:rsid w:val="00474291"/>
    <w:rsid w:val="00474553"/>
    <w:rsid w:val="0047458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2AC"/>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5DC"/>
    <w:rsid w:val="00485939"/>
    <w:rsid w:val="00485A7F"/>
    <w:rsid w:val="00485B81"/>
    <w:rsid w:val="00485DFA"/>
    <w:rsid w:val="00486191"/>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C8"/>
    <w:rsid w:val="004902EE"/>
    <w:rsid w:val="00490337"/>
    <w:rsid w:val="00490413"/>
    <w:rsid w:val="00490466"/>
    <w:rsid w:val="004905B3"/>
    <w:rsid w:val="004906FF"/>
    <w:rsid w:val="00490A41"/>
    <w:rsid w:val="00490B02"/>
    <w:rsid w:val="00490C55"/>
    <w:rsid w:val="00490CEA"/>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00"/>
    <w:rsid w:val="004B0F9D"/>
    <w:rsid w:val="004B10BA"/>
    <w:rsid w:val="004B18C9"/>
    <w:rsid w:val="004B1962"/>
    <w:rsid w:val="004B19F3"/>
    <w:rsid w:val="004B19F7"/>
    <w:rsid w:val="004B1A5B"/>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B62"/>
    <w:rsid w:val="004B3D21"/>
    <w:rsid w:val="004B40E0"/>
    <w:rsid w:val="004B41BB"/>
    <w:rsid w:val="004B424F"/>
    <w:rsid w:val="004B464C"/>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A3F"/>
    <w:rsid w:val="004C0CF0"/>
    <w:rsid w:val="004C0E02"/>
    <w:rsid w:val="004C12D6"/>
    <w:rsid w:val="004C1314"/>
    <w:rsid w:val="004C142A"/>
    <w:rsid w:val="004C147E"/>
    <w:rsid w:val="004C14D3"/>
    <w:rsid w:val="004C18A5"/>
    <w:rsid w:val="004C1939"/>
    <w:rsid w:val="004C1A6A"/>
    <w:rsid w:val="004C1DB3"/>
    <w:rsid w:val="004C2072"/>
    <w:rsid w:val="004C22EC"/>
    <w:rsid w:val="004C234E"/>
    <w:rsid w:val="004C238E"/>
    <w:rsid w:val="004C26FD"/>
    <w:rsid w:val="004C289A"/>
    <w:rsid w:val="004C28C2"/>
    <w:rsid w:val="004C34A2"/>
    <w:rsid w:val="004C36A0"/>
    <w:rsid w:val="004C3BCC"/>
    <w:rsid w:val="004C3CCB"/>
    <w:rsid w:val="004C3D11"/>
    <w:rsid w:val="004C3E39"/>
    <w:rsid w:val="004C40C4"/>
    <w:rsid w:val="004C40ED"/>
    <w:rsid w:val="004C424A"/>
    <w:rsid w:val="004C4501"/>
    <w:rsid w:val="004C4864"/>
    <w:rsid w:val="004C48F6"/>
    <w:rsid w:val="004C4A4C"/>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08"/>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72"/>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19"/>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D8A"/>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94"/>
    <w:rsid w:val="005105FE"/>
    <w:rsid w:val="00510640"/>
    <w:rsid w:val="00510872"/>
    <w:rsid w:val="00510910"/>
    <w:rsid w:val="00510930"/>
    <w:rsid w:val="00510C99"/>
    <w:rsid w:val="00510D77"/>
    <w:rsid w:val="00510E32"/>
    <w:rsid w:val="00510EEA"/>
    <w:rsid w:val="00510F24"/>
    <w:rsid w:val="00510F75"/>
    <w:rsid w:val="00510FA1"/>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0F"/>
    <w:rsid w:val="00513F90"/>
    <w:rsid w:val="00513FB8"/>
    <w:rsid w:val="00513FBF"/>
    <w:rsid w:val="00513FC8"/>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A27"/>
    <w:rsid w:val="00521D42"/>
    <w:rsid w:val="00521E63"/>
    <w:rsid w:val="0052209A"/>
    <w:rsid w:val="005223B0"/>
    <w:rsid w:val="005223F3"/>
    <w:rsid w:val="00522522"/>
    <w:rsid w:val="00522A48"/>
    <w:rsid w:val="00522A4F"/>
    <w:rsid w:val="00522AE1"/>
    <w:rsid w:val="00522BDE"/>
    <w:rsid w:val="00522F84"/>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5351"/>
    <w:rsid w:val="00525418"/>
    <w:rsid w:val="005259A5"/>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6E"/>
    <w:rsid w:val="00527328"/>
    <w:rsid w:val="0052736D"/>
    <w:rsid w:val="0052757D"/>
    <w:rsid w:val="0052767E"/>
    <w:rsid w:val="0052769E"/>
    <w:rsid w:val="0052770D"/>
    <w:rsid w:val="0052771C"/>
    <w:rsid w:val="00527855"/>
    <w:rsid w:val="0052794E"/>
    <w:rsid w:val="005279B2"/>
    <w:rsid w:val="00527CD8"/>
    <w:rsid w:val="00527D2E"/>
    <w:rsid w:val="00527F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37DF1"/>
    <w:rsid w:val="0054031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80A"/>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4F8"/>
    <w:rsid w:val="0055697C"/>
    <w:rsid w:val="00556A51"/>
    <w:rsid w:val="00556B36"/>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AA3"/>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AE7"/>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7B7"/>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79"/>
    <w:rsid w:val="00582DB9"/>
    <w:rsid w:val="005831DD"/>
    <w:rsid w:val="005831E6"/>
    <w:rsid w:val="00583286"/>
    <w:rsid w:val="00583369"/>
    <w:rsid w:val="0058367F"/>
    <w:rsid w:val="005838CD"/>
    <w:rsid w:val="00583BF4"/>
    <w:rsid w:val="00583D3F"/>
    <w:rsid w:val="00583EDC"/>
    <w:rsid w:val="00583FB7"/>
    <w:rsid w:val="00584199"/>
    <w:rsid w:val="00584236"/>
    <w:rsid w:val="005842D4"/>
    <w:rsid w:val="0058472F"/>
    <w:rsid w:val="005847A6"/>
    <w:rsid w:val="00584912"/>
    <w:rsid w:val="00584942"/>
    <w:rsid w:val="00584A14"/>
    <w:rsid w:val="00584A29"/>
    <w:rsid w:val="00584A65"/>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3E1F"/>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5D5"/>
    <w:rsid w:val="005A374D"/>
    <w:rsid w:val="005A377F"/>
    <w:rsid w:val="005A3D52"/>
    <w:rsid w:val="005A3E77"/>
    <w:rsid w:val="005A3EDA"/>
    <w:rsid w:val="005A3F5C"/>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818"/>
    <w:rsid w:val="005A68DC"/>
    <w:rsid w:val="005A6AD6"/>
    <w:rsid w:val="005A6F63"/>
    <w:rsid w:val="005A6FA4"/>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1FC"/>
    <w:rsid w:val="005B4745"/>
    <w:rsid w:val="005B4A29"/>
    <w:rsid w:val="005B4E45"/>
    <w:rsid w:val="005B5098"/>
    <w:rsid w:val="005B5549"/>
    <w:rsid w:val="005B57AD"/>
    <w:rsid w:val="005B5B15"/>
    <w:rsid w:val="005B5C57"/>
    <w:rsid w:val="005B5C7F"/>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3C"/>
    <w:rsid w:val="005C2ACF"/>
    <w:rsid w:val="005C2B53"/>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847"/>
    <w:rsid w:val="005D0A22"/>
    <w:rsid w:val="005D0A7B"/>
    <w:rsid w:val="005D1122"/>
    <w:rsid w:val="005D12AD"/>
    <w:rsid w:val="005D13B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81"/>
    <w:rsid w:val="005D2A2D"/>
    <w:rsid w:val="005D2B41"/>
    <w:rsid w:val="005D2BE6"/>
    <w:rsid w:val="005D2C04"/>
    <w:rsid w:val="005D2CF9"/>
    <w:rsid w:val="005D2E26"/>
    <w:rsid w:val="005D2E91"/>
    <w:rsid w:val="005D2FA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B9"/>
    <w:rsid w:val="005D4EDC"/>
    <w:rsid w:val="005D4F6E"/>
    <w:rsid w:val="005D4FB8"/>
    <w:rsid w:val="005D531D"/>
    <w:rsid w:val="005D549A"/>
    <w:rsid w:val="005D54B5"/>
    <w:rsid w:val="005D5716"/>
    <w:rsid w:val="005D577A"/>
    <w:rsid w:val="005D58CB"/>
    <w:rsid w:val="005D5932"/>
    <w:rsid w:val="005D59A4"/>
    <w:rsid w:val="005D59CC"/>
    <w:rsid w:val="005D5A2E"/>
    <w:rsid w:val="005D5AD6"/>
    <w:rsid w:val="005D5AFB"/>
    <w:rsid w:val="005D5CAF"/>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3E0"/>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98D"/>
    <w:rsid w:val="00602F7D"/>
    <w:rsid w:val="0060311C"/>
    <w:rsid w:val="006031A8"/>
    <w:rsid w:val="0060323E"/>
    <w:rsid w:val="0060324B"/>
    <w:rsid w:val="006032A6"/>
    <w:rsid w:val="00603B16"/>
    <w:rsid w:val="00603D25"/>
    <w:rsid w:val="00603E88"/>
    <w:rsid w:val="00603F18"/>
    <w:rsid w:val="00604011"/>
    <w:rsid w:val="006040DD"/>
    <w:rsid w:val="0060438F"/>
    <w:rsid w:val="006044F0"/>
    <w:rsid w:val="00604A10"/>
    <w:rsid w:val="00604BFF"/>
    <w:rsid w:val="00604FA4"/>
    <w:rsid w:val="006050F1"/>
    <w:rsid w:val="006055F7"/>
    <w:rsid w:val="006057FB"/>
    <w:rsid w:val="00605AB5"/>
    <w:rsid w:val="00605F98"/>
    <w:rsid w:val="00605FEB"/>
    <w:rsid w:val="006064DE"/>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99D"/>
    <w:rsid w:val="00610C93"/>
    <w:rsid w:val="00610DAC"/>
    <w:rsid w:val="00610E2C"/>
    <w:rsid w:val="00610F2F"/>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3F1"/>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9AB"/>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28C"/>
    <w:rsid w:val="0062363D"/>
    <w:rsid w:val="00623C58"/>
    <w:rsid w:val="00623CD1"/>
    <w:rsid w:val="00623EA0"/>
    <w:rsid w:val="00623F6A"/>
    <w:rsid w:val="00623FA7"/>
    <w:rsid w:val="0062447B"/>
    <w:rsid w:val="00624593"/>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3F5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5F73"/>
    <w:rsid w:val="00646458"/>
    <w:rsid w:val="006465F1"/>
    <w:rsid w:val="00646831"/>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DB6"/>
    <w:rsid w:val="00650E18"/>
    <w:rsid w:val="00651058"/>
    <w:rsid w:val="00651341"/>
    <w:rsid w:val="00651368"/>
    <w:rsid w:val="006513C4"/>
    <w:rsid w:val="006513D8"/>
    <w:rsid w:val="006515EE"/>
    <w:rsid w:val="00651612"/>
    <w:rsid w:val="00651916"/>
    <w:rsid w:val="00651C5C"/>
    <w:rsid w:val="00651F9F"/>
    <w:rsid w:val="00651FB2"/>
    <w:rsid w:val="00651FE3"/>
    <w:rsid w:val="00652491"/>
    <w:rsid w:val="00652800"/>
    <w:rsid w:val="00652BCE"/>
    <w:rsid w:val="00652E41"/>
    <w:rsid w:val="00653325"/>
    <w:rsid w:val="0065333D"/>
    <w:rsid w:val="006533D7"/>
    <w:rsid w:val="00653462"/>
    <w:rsid w:val="00653530"/>
    <w:rsid w:val="006536F9"/>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1F"/>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EDF"/>
    <w:rsid w:val="00663153"/>
    <w:rsid w:val="006631D6"/>
    <w:rsid w:val="006631D9"/>
    <w:rsid w:val="00663305"/>
    <w:rsid w:val="00663363"/>
    <w:rsid w:val="006634ED"/>
    <w:rsid w:val="00663599"/>
    <w:rsid w:val="006636DD"/>
    <w:rsid w:val="00663925"/>
    <w:rsid w:val="00663FD9"/>
    <w:rsid w:val="0066402B"/>
    <w:rsid w:val="006640B0"/>
    <w:rsid w:val="00664127"/>
    <w:rsid w:val="00664350"/>
    <w:rsid w:val="006644A5"/>
    <w:rsid w:val="00664550"/>
    <w:rsid w:val="006645A4"/>
    <w:rsid w:val="006645D7"/>
    <w:rsid w:val="006647FB"/>
    <w:rsid w:val="00664ADB"/>
    <w:rsid w:val="00664AFD"/>
    <w:rsid w:val="00664C7E"/>
    <w:rsid w:val="00664CEB"/>
    <w:rsid w:val="00664DFE"/>
    <w:rsid w:val="006650F7"/>
    <w:rsid w:val="0066513E"/>
    <w:rsid w:val="00665152"/>
    <w:rsid w:val="0066518C"/>
    <w:rsid w:val="006655C4"/>
    <w:rsid w:val="00665615"/>
    <w:rsid w:val="00665834"/>
    <w:rsid w:val="006658BA"/>
    <w:rsid w:val="006658F3"/>
    <w:rsid w:val="00665B9D"/>
    <w:rsid w:val="00665BAA"/>
    <w:rsid w:val="00665BD3"/>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929"/>
    <w:rsid w:val="00667A56"/>
    <w:rsid w:val="00670026"/>
    <w:rsid w:val="0067014F"/>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FA"/>
    <w:rsid w:val="00672B0E"/>
    <w:rsid w:val="00672B77"/>
    <w:rsid w:val="00672CF0"/>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466"/>
    <w:rsid w:val="00677746"/>
    <w:rsid w:val="006777F7"/>
    <w:rsid w:val="00677AE4"/>
    <w:rsid w:val="00677BBE"/>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48E"/>
    <w:rsid w:val="006864E1"/>
    <w:rsid w:val="00686770"/>
    <w:rsid w:val="0068684A"/>
    <w:rsid w:val="00686873"/>
    <w:rsid w:val="00686878"/>
    <w:rsid w:val="00686A61"/>
    <w:rsid w:val="00686A9E"/>
    <w:rsid w:val="00686BE7"/>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CA6"/>
    <w:rsid w:val="00692E18"/>
    <w:rsid w:val="00692F88"/>
    <w:rsid w:val="00692FDA"/>
    <w:rsid w:val="006931C4"/>
    <w:rsid w:val="00693635"/>
    <w:rsid w:val="00693A52"/>
    <w:rsid w:val="006941A2"/>
    <w:rsid w:val="00694222"/>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AF6"/>
    <w:rsid w:val="00696DD6"/>
    <w:rsid w:val="006971EC"/>
    <w:rsid w:val="00697277"/>
    <w:rsid w:val="00697396"/>
    <w:rsid w:val="0069744E"/>
    <w:rsid w:val="00697622"/>
    <w:rsid w:val="006976C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6D"/>
    <w:rsid w:val="006A2FDE"/>
    <w:rsid w:val="006A327E"/>
    <w:rsid w:val="006A3397"/>
    <w:rsid w:val="006A33A0"/>
    <w:rsid w:val="006A347D"/>
    <w:rsid w:val="006A34C5"/>
    <w:rsid w:val="006A34DE"/>
    <w:rsid w:val="006A3925"/>
    <w:rsid w:val="006A39D0"/>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69D"/>
    <w:rsid w:val="006A58FC"/>
    <w:rsid w:val="006A595C"/>
    <w:rsid w:val="006A5A05"/>
    <w:rsid w:val="006A5B4A"/>
    <w:rsid w:val="006A5E26"/>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2D0"/>
    <w:rsid w:val="006C63E2"/>
    <w:rsid w:val="006C6657"/>
    <w:rsid w:val="006C6A55"/>
    <w:rsid w:val="006C6B65"/>
    <w:rsid w:val="006C6CE3"/>
    <w:rsid w:val="006C6E42"/>
    <w:rsid w:val="006C7124"/>
    <w:rsid w:val="006C73D1"/>
    <w:rsid w:val="006C747F"/>
    <w:rsid w:val="006C748D"/>
    <w:rsid w:val="006C74C4"/>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E61"/>
    <w:rsid w:val="006E0F6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3ED"/>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AA"/>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3167"/>
    <w:rsid w:val="006F31B3"/>
    <w:rsid w:val="006F32AF"/>
    <w:rsid w:val="006F3412"/>
    <w:rsid w:val="006F3764"/>
    <w:rsid w:val="006F37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102C3"/>
    <w:rsid w:val="007105DD"/>
    <w:rsid w:val="0071066D"/>
    <w:rsid w:val="007106EE"/>
    <w:rsid w:val="00710740"/>
    <w:rsid w:val="00710837"/>
    <w:rsid w:val="007109C8"/>
    <w:rsid w:val="00710A2F"/>
    <w:rsid w:val="00710CA5"/>
    <w:rsid w:val="00711079"/>
    <w:rsid w:val="007112C0"/>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14DC"/>
    <w:rsid w:val="0072168B"/>
    <w:rsid w:val="0072181D"/>
    <w:rsid w:val="007219CF"/>
    <w:rsid w:val="00721B88"/>
    <w:rsid w:val="00721BB2"/>
    <w:rsid w:val="00721BED"/>
    <w:rsid w:val="00721BF3"/>
    <w:rsid w:val="00721D5C"/>
    <w:rsid w:val="00721FEE"/>
    <w:rsid w:val="007220C1"/>
    <w:rsid w:val="00722393"/>
    <w:rsid w:val="007225DD"/>
    <w:rsid w:val="0072267D"/>
    <w:rsid w:val="00722793"/>
    <w:rsid w:val="00722950"/>
    <w:rsid w:val="0072297D"/>
    <w:rsid w:val="00722A36"/>
    <w:rsid w:val="00722E31"/>
    <w:rsid w:val="00722FBA"/>
    <w:rsid w:val="00723139"/>
    <w:rsid w:val="0072367E"/>
    <w:rsid w:val="007236CB"/>
    <w:rsid w:val="00723742"/>
    <w:rsid w:val="007237E8"/>
    <w:rsid w:val="00723929"/>
    <w:rsid w:val="00723B7B"/>
    <w:rsid w:val="00723C26"/>
    <w:rsid w:val="00724260"/>
    <w:rsid w:val="007242D6"/>
    <w:rsid w:val="0072433B"/>
    <w:rsid w:val="007243C1"/>
    <w:rsid w:val="007243FB"/>
    <w:rsid w:val="0072445C"/>
    <w:rsid w:val="0072461E"/>
    <w:rsid w:val="007249F6"/>
    <w:rsid w:val="00724B08"/>
    <w:rsid w:val="00724B6E"/>
    <w:rsid w:val="00724DF6"/>
    <w:rsid w:val="007254F3"/>
    <w:rsid w:val="00725523"/>
    <w:rsid w:val="0072570C"/>
    <w:rsid w:val="007259E5"/>
    <w:rsid w:val="00725A64"/>
    <w:rsid w:val="00725B3C"/>
    <w:rsid w:val="00725C30"/>
    <w:rsid w:val="00725E5D"/>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1DC"/>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5AD"/>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74A2"/>
    <w:rsid w:val="00747689"/>
    <w:rsid w:val="00747A3D"/>
    <w:rsid w:val="00747CE1"/>
    <w:rsid w:val="00747D16"/>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5F7"/>
    <w:rsid w:val="007546FF"/>
    <w:rsid w:val="0075479C"/>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B8F"/>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C91"/>
    <w:rsid w:val="00765C9F"/>
    <w:rsid w:val="00765D37"/>
    <w:rsid w:val="00765E29"/>
    <w:rsid w:val="00766154"/>
    <w:rsid w:val="007661A2"/>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D73"/>
    <w:rsid w:val="00770D7D"/>
    <w:rsid w:val="00770FA2"/>
    <w:rsid w:val="00771308"/>
    <w:rsid w:val="0077130C"/>
    <w:rsid w:val="00771368"/>
    <w:rsid w:val="00771378"/>
    <w:rsid w:val="007713F3"/>
    <w:rsid w:val="00771559"/>
    <w:rsid w:val="007717A0"/>
    <w:rsid w:val="0077185A"/>
    <w:rsid w:val="00771A94"/>
    <w:rsid w:val="00771E1E"/>
    <w:rsid w:val="007720AF"/>
    <w:rsid w:val="00772117"/>
    <w:rsid w:val="007721E3"/>
    <w:rsid w:val="007721F2"/>
    <w:rsid w:val="007721F8"/>
    <w:rsid w:val="007722C8"/>
    <w:rsid w:val="0077235A"/>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2DE"/>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55"/>
    <w:rsid w:val="007917BF"/>
    <w:rsid w:val="00791A79"/>
    <w:rsid w:val="00791FA3"/>
    <w:rsid w:val="00792263"/>
    <w:rsid w:val="007922F8"/>
    <w:rsid w:val="00792317"/>
    <w:rsid w:val="00792448"/>
    <w:rsid w:val="00792467"/>
    <w:rsid w:val="0079253A"/>
    <w:rsid w:val="00792811"/>
    <w:rsid w:val="0079283E"/>
    <w:rsid w:val="00792A99"/>
    <w:rsid w:val="00792AF2"/>
    <w:rsid w:val="00792BC2"/>
    <w:rsid w:val="00792CD6"/>
    <w:rsid w:val="007931BA"/>
    <w:rsid w:val="007932B3"/>
    <w:rsid w:val="00793483"/>
    <w:rsid w:val="0079368A"/>
    <w:rsid w:val="007936F3"/>
    <w:rsid w:val="007936F7"/>
    <w:rsid w:val="00793720"/>
    <w:rsid w:val="007937FE"/>
    <w:rsid w:val="00793918"/>
    <w:rsid w:val="00793AEA"/>
    <w:rsid w:val="0079442D"/>
    <w:rsid w:val="00794441"/>
    <w:rsid w:val="007945B3"/>
    <w:rsid w:val="00794BB8"/>
    <w:rsid w:val="00794BD1"/>
    <w:rsid w:val="00794E4F"/>
    <w:rsid w:val="00794FB4"/>
    <w:rsid w:val="00795120"/>
    <w:rsid w:val="00795693"/>
    <w:rsid w:val="007956B8"/>
    <w:rsid w:val="007956CC"/>
    <w:rsid w:val="00795868"/>
    <w:rsid w:val="00795A72"/>
    <w:rsid w:val="00795B98"/>
    <w:rsid w:val="00795BFB"/>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2BE"/>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A5F"/>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4CA"/>
    <w:rsid w:val="007D16E8"/>
    <w:rsid w:val="007D1733"/>
    <w:rsid w:val="007D180C"/>
    <w:rsid w:val="007D1DDF"/>
    <w:rsid w:val="007D1F62"/>
    <w:rsid w:val="007D21D5"/>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C7F"/>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46"/>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58C"/>
    <w:rsid w:val="00801ABA"/>
    <w:rsid w:val="00801B02"/>
    <w:rsid w:val="00801B60"/>
    <w:rsid w:val="00801BBF"/>
    <w:rsid w:val="00801D06"/>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16B"/>
    <w:rsid w:val="0080449F"/>
    <w:rsid w:val="008044B5"/>
    <w:rsid w:val="008045CF"/>
    <w:rsid w:val="0080475D"/>
    <w:rsid w:val="0080487B"/>
    <w:rsid w:val="00804A7D"/>
    <w:rsid w:val="00804C8B"/>
    <w:rsid w:val="008050A0"/>
    <w:rsid w:val="00805611"/>
    <w:rsid w:val="00805859"/>
    <w:rsid w:val="008058BE"/>
    <w:rsid w:val="00805917"/>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335"/>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3B"/>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B18"/>
    <w:rsid w:val="0083513A"/>
    <w:rsid w:val="008351EE"/>
    <w:rsid w:val="008351FA"/>
    <w:rsid w:val="00835204"/>
    <w:rsid w:val="0083534B"/>
    <w:rsid w:val="008354F6"/>
    <w:rsid w:val="0083567C"/>
    <w:rsid w:val="0083568C"/>
    <w:rsid w:val="008356AD"/>
    <w:rsid w:val="00835A75"/>
    <w:rsid w:val="00835B5B"/>
    <w:rsid w:val="00835E32"/>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F7A"/>
    <w:rsid w:val="00841439"/>
    <w:rsid w:val="0084167D"/>
    <w:rsid w:val="00841786"/>
    <w:rsid w:val="00841E62"/>
    <w:rsid w:val="00842038"/>
    <w:rsid w:val="00842139"/>
    <w:rsid w:val="008421D3"/>
    <w:rsid w:val="00842217"/>
    <w:rsid w:val="0084245B"/>
    <w:rsid w:val="00842486"/>
    <w:rsid w:val="0084258F"/>
    <w:rsid w:val="00842658"/>
    <w:rsid w:val="0084265E"/>
    <w:rsid w:val="0084279E"/>
    <w:rsid w:val="00842A89"/>
    <w:rsid w:val="00842F5B"/>
    <w:rsid w:val="008433FF"/>
    <w:rsid w:val="00843495"/>
    <w:rsid w:val="00843583"/>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DC6"/>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80D"/>
    <w:rsid w:val="00862B31"/>
    <w:rsid w:val="00862CCE"/>
    <w:rsid w:val="00863025"/>
    <w:rsid w:val="00863076"/>
    <w:rsid w:val="008630EB"/>
    <w:rsid w:val="008634B8"/>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482"/>
    <w:rsid w:val="008835DA"/>
    <w:rsid w:val="008836D2"/>
    <w:rsid w:val="00883871"/>
    <w:rsid w:val="008838A3"/>
    <w:rsid w:val="008838A8"/>
    <w:rsid w:val="008838C0"/>
    <w:rsid w:val="00883BF2"/>
    <w:rsid w:val="00883C49"/>
    <w:rsid w:val="008841B9"/>
    <w:rsid w:val="00884246"/>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20C3"/>
    <w:rsid w:val="008A2100"/>
    <w:rsid w:val="008A21FA"/>
    <w:rsid w:val="008A23C2"/>
    <w:rsid w:val="008A2B32"/>
    <w:rsid w:val="008A3158"/>
    <w:rsid w:val="008A3373"/>
    <w:rsid w:val="008A3FFA"/>
    <w:rsid w:val="008A4042"/>
    <w:rsid w:val="008A4276"/>
    <w:rsid w:val="008A4580"/>
    <w:rsid w:val="008A471C"/>
    <w:rsid w:val="008A49CE"/>
    <w:rsid w:val="008A49E1"/>
    <w:rsid w:val="008A4B74"/>
    <w:rsid w:val="008A4B75"/>
    <w:rsid w:val="008A4C7A"/>
    <w:rsid w:val="008A4D5E"/>
    <w:rsid w:val="008A4EE6"/>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B006B"/>
    <w:rsid w:val="008B0241"/>
    <w:rsid w:val="008B0295"/>
    <w:rsid w:val="008B035B"/>
    <w:rsid w:val="008B03C4"/>
    <w:rsid w:val="008B0699"/>
    <w:rsid w:val="008B08B6"/>
    <w:rsid w:val="008B08C8"/>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93"/>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CF"/>
    <w:rsid w:val="008C7645"/>
    <w:rsid w:val="008C779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025"/>
    <w:rsid w:val="008E11A7"/>
    <w:rsid w:val="008E120E"/>
    <w:rsid w:val="008E122C"/>
    <w:rsid w:val="008E133C"/>
    <w:rsid w:val="008E1655"/>
    <w:rsid w:val="008E1720"/>
    <w:rsid w:val="008E1987"/>
    <w:rsid w:val="008E1AA0"/>
    <w:rsid w:val="008E1D1B"/>
    <w:rsid w:val="008E21C5"/>
    <w:rsid w:val="008E22D1"/>
    <w:rsid w:val="008E2301"/>
    <w:rsid w:val="008E25A2"/>
    <w:rsid w:val="008E2C76"/>
    <w:rsid w:val="008E317F"/>
    <w:rsid w:val="008E351E"/>
    <w:rsid w:val="008E3857"/>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31E"/>
    <w:rsid w:val="00904452"/>
    <w:rsid w:val="00904519"/>
    <w:rsid w:val="0090459B"/>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6A4"/>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3C0B"/>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D7B"/>
    <w:rsid w:val="009170A2"/>
    <w:rsid w:val="00917166"/>
    <w:rsid w:val="009172F3"/>
    <w:rsid w:val="009173E2"/>
    <w:rsid w:val="00917781"/>
    <w:rsid w:val="0091792E"/>
    <w:rsid w:val="0091793D"/>
    <w:rsid w:val="00917BB0"/>
    <w:rsid w:val="00917C4A"/>
    <w:rsid w:val="00917C96"/>
    <w:rsid w:val="00917F73"/>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72E"/>
    <w:rsid w:val="00921AED"/>
    <w:rsid w:val="00921DF3"/>
    <w:rsid w:val="00921E7F"/>
    <w:rsid w:val="00921F79"/>
    <w:rsid w:val="0092202E"/>
    <w:rsid w:val="009222D0"/>
    <w:rsid w:val="0092237B"/>
    <w:rsid w:val="00922544"/>
    <w:rsid w:val="00922666"/>
    <w:rsid w:val="00922A5C"/>
    <w:rsid w:val="00922C7B"/>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79"/>
    <w:rsid w:val="00927857"/>
    <w:rsid w:val="0092794C"/>
    <w:rsid w:val="00927AB5"/>
    <w:rsid w:val="00927AD0"/>
    <w:rsid w:val="00927DAC"/>
    <w:rsid w:val="00927EEA"/>
    <w:rsid w:val="00927FB1"/>
    <w:rsid w:val="0093025A"/>
    <w:rsid w:val="0093044A"/>
    <w:rsid w:val="00930475"/>
    <w:rsid w:val="009306CC"/>
    <w:rsid w:val="00930CD4"/>
    <w:rsid w:val="00930D50"/>
    <w:rsid w:val="00930E25"/>
    <w:rsid w:val="00931573"/>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E91"/>
    <w:rsid w:val="00944F0A"/>
    <w:rsid w:val="00945128"/>
    <w:rsid w:val="00945415"/>
    <w:rsid w:val="009454FF"/>
    <w:rsid w:val="00945547"/>
    <w:rsid w:val="0094556D"/>
    <w:rsid w:val="009458A7"/>
    <w:rsid w:val="009458E2"/>
    <w:rsid w:val="00945C95"/>
    <w:rsid w:val="0094656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179"/>
    <w:rsid w:val="00952551"/>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EC7"/>
    <w:rsid w:val="009561A9"/>
    <w:rsid w:val="0095623F"/>
    <w:rsid w:val="009563DE"/>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356"/>
    <w:rsid w:val="009757F8"/>
    <w:rsid w:val="00975AF3"/>
    <w:rsid w:val="00975E64"/>
    <w:rsid w:val="00975E6F"/>
    <w:rsid w:val="0097605F"/>
    <w:rsid w:val="009764D3"/>
    <w:rsid w:val="009766C9"/>
    <w:rsid w:val="00976BA0"/>
    <w:rsid w:val="00976DAE"/>
    <w:rsid w:val="0097706C"/>
    <w:rsid w:val="009770B6"/>
    <w:rsid w:val="009772D9"/>
    <w:rsid w:val="0097753E"/>
    <w:rsid w:val="0097770B"/>
    <w:rsid w:val="0097787C"/>
    <w:rsid w:val="00977D9B"/>
    <w:rsid w:val="00977EC9"/>
    <w:rsid w:val="00980067"/>
    <w:rsid w:val="009801ED"/>
    <w:rsid w:val="00980306"/>
    <w:rsid w:val="0098039E"/>
    <w:rsid w:val="00980613"/>
    <w:rsid w:val="00980D1A"/>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CA"/>
    <w:rsid w:val="0098561C"/>
    <w:rsid w:val="00985776"/>
    <w:rsid w:val="0098588E"/>
    <w:rsid w:val="009859AE"/>
    <w:rsid w:val="00985DB1"/>
    <w:rsid w:val="00985DB5"/>
    <w:rsid w:val="009863BF"/>
    <w:rsid w:val="0098652B"/>
    <w:rsid w:val="00986575"/>
    <w:rsid w:val="00986620"/>
    <w:rsid w:val="0098683B"/>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B6A"/>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6F8"/>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BFF"/>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018"/>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0C73"/>
    <w:rsid w:val="009D119A"/>
    <w:rsid w:val="009D12F6"/>
    <w:rsid w:val="009D1498"/>
    <w:rsid w:val="009D15FE"/>
    <w:rsid w:val="009D1B04"/>
    <w:rsid w:val="009D1B62"/>
    <w:rsid w:val="009D1D21"/>
    <w:rsid w:val="009D1DCB"/>
    <w:rsid w:val="009D20C1"/>
    <w:rsid w:val="009D2457"/>
    <w:rsid w:val="009D245C"/>
    <w:rsid w:val="009D25F7"/>
    <w:rsid w:val="009D28AF"/>
    <w:rsid w:val="009D2956"/>
    <w:rsid w:val="009D2AA5"/>
    <w:rsid w:val="009D2B35"/>
    <w:rsid w:val="009D2D1D"/>
    <w:rsid w:val="009D2F61"/>
    <w:rsid w:val="009D3025"/>
    <w:rsid w:val="009D3199"/>
    <w:rsid w:val="009D31EE"/>
    <w:rsid w:val="009D337F"/>
    <w:rsid w:val="009D3590"/>
    <w:rsid w:val="009D35BF"/>
    <w:rsid w:val="009D37E8"/>
    <w:rsid w:val="009D3993"/>
    <w:rsid w:val="009D3B09"/>
    <w:rsid w:val="009D3D7C"/>
    <w:rsid w:val="009D3E35"/>
    <w:rsid w:val="009D4386"/>
    <w:rsid w:val="009D4864"/>
    <w:rsid w:val="009D4913"/>
    <w:rsid w:val="009D4A96"/>
    <w:rsid w:val="009D4C73"/>
    <w:rsid w:val="009D5094"/>
    <w:rsid w:val="009D517D"/>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5002"/>
    <w:rsid w:val="009E51DD"/>
    <w:rsid w:val="009E5207"/>
    <w:rsid w:val="009E542B"/>
    <w:rsid w:val="009E55D6"/>
    <w:rsid w:val="009E5645"/>
    <w:rsid w:val="009E5663"/>
    <w:rsid w:val="009E57C7"/>
    <w:rsid w:val="009E5E6E"/>
    <w:rsid w:val="009E5F18"/>
    <w:rsid w:val="009E6BC6"/>
    <w:rsid w:val="009E6C00"/>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529"/>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6D7"/>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CF6"/>
    <w:rsid w:val="00A05D86"/>
    <w:rsid w:val="00A05F95"/>
    <w:rsid w:val="00A0607E"/>
    <w:rsid w:val="00A061BE"/>
    <w:rsid w:val="00A0622B"/>
    <w:rsid w:val="00A06282"/>
    <w:rsid w:val="00A063DD"/>
    <w:rsid w:val="00A0641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BE5"/>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832"/>
    <w:rsid w:val="00A1693A"/>
    <w:rsid w:val="00A16A4C"/>
    <w:rsid w:val="00A16E80"/>
    <w:rsid w:val="00A171B9"/>
    <w:rsid w:val="00A1734A"/>
    <w:rsid w:val="00A1754C"/>
    <w:rsid w:val="00A17B6D"/>
    <w:rsid w:val="00A17E74"/>
    <w:rsid w:val="00A20025"/>
    <w:rsid w:val="00A204D3"/>
    <w:rsid w:val="00A2089C"/>
    <w:rsid w:val="00A208B8"/>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236"/>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0D4"/>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2F4B"/>
    <w:rsid w:val="00A632EB"/>
    <w:rsid w:val="00A63615"/>
    <w:rsid w:val="00A63800"/>
    <w:rsid w:val="00A638C7"/>
    <w:rsid w:val="00A638D5"/>
    <w:rsid w:val="00A63C72"/>
    <w:rsid w:val="00A63E58"/>
    <w:rsid w:val="00A63F43"/>
    <w:rsid w:val="00A645A1"/>
    <w:rsid w:val="00A64730"/>
    <w:rsid w:val="00A647FB"/>
    <w:rsid w:val="00A64839"/>
    <w:rsid w:val="00A648B6"/>
    <w:rsid w:val="00A648F1"/>
    <w:rsid w:val="00A64A17"/>
    <w:rsid w:val="00A64D99"/>
    <w:rsid w:val="00A64F6B"/>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963"/>
    <w:rsid w:val="00A71033"/>
    <w:rsid w:val="00A7112F"/>
    <w:rsid w:val="00A711B8"/>
    <w:rsid w:val="00A713CD"/>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D95"/>
    <w:rsid w:val="00A82F8B"/>
    <w:rsid w:val="00A8301A"/>
    <w:rsid w:val="00A83210"/>
    <w:rsid w:val="00A83254"/>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232"/>
    <w:rsid w:val="00A9231F"/>
    <w:rsid w:val="00A92323"/>
    <w:rsid w:val="00A92520"/>
    <w:rsid w:val="00A925AF"/>
    <w:rsid w:val="00A92616"/>
    <w:rsid w:val="00A92797"/>
    <w:rsid w:val="00A9279F"/>
    <w:rsid w:val="00A9285B"/>
    <w:rsid w:val="00A928E5"/>
    <w:rsid w:val="00A92992"/>
    <w:rsid w:val="00A93079"/>
    <w:rsid w:val="00A93176"/>
    <w:rsid w:val="00A9322C"/>
    <w:rsid w:val="00A934D0"/>
    <w:rsid w:val="00A934DB"/>
    <w:rsid w:val="00A93651"/>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6D"/>
    <w:rsid w:val="00A9559B"/>
    <w:rsid w:val="00A955AA"/>
    <w:rsid w:val="00A9573F"/>
    <w:rsid w:val="00A95754"/>
    <w:rsid w:val="00A95BE5"/>
    <w:rsid w:val="00A96078"/>
    <w:rsid w:val="00A960D2"/>
    <w:rsid w:val="00A96321"/>
    <w:rsid w:val="00A9668B"/>
    <w:rsid w:val="00A9669F"/>
    <w:rsid w:val="00A96748"/>
    <w:rsid w:val="00A9686F"/>
    <w:rsid w:val="00A96C77"/>
    <w:rsid w:val="00A96DE4"/>
    <w:rsid w:val="00A96F1A"/>
    <w:rsid w:val="00A9708D"/>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099"/>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CF"/>
    <w:rsid w:val="00AA7B6C"/>
    <w:rsid w:val="00AA7CC8"/>
    <w:rsid w:val="00AA7D24"/>
    <w:rsid w:val="00AA7DFA"/>
    <w:rsid w:val="00AA7E76"/>
    <w:rsid w:val="00AB0043"/>
    <w:rsid w:val="00AB0316"/>
    <w:rsid w:val="00AB0334"/>
    <w:rsid w:val="00AB057B"/>
    <w:rsid w:val="00AB07B8"/>
    <w:rsid w:val="00AB0B30"/>
    <w:rsid w:val="00AB0B5C"/>
    <w:rsid w:val="00AB0E96"/>
    <w:rsid w:val="00AB12F3"/>
    <w:rsid w:val="00AB14D2"/>
    <w:rsid w:val="00AB14F0"/>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399"/>
    <w:rsid w:val="00AB472B"/>
    <w:rsid w:val="00AB4835"/>
    <w:rsid w:val="00AB4891"/>
    <w:rsid w:val="00AB4908"/>
    <w:rsid w:val="00AB4A75"/>
    <w:rsid w:val="00AB4AEA"/>
    <w:rsid w:val="00AB4BCB"/>
    <w:rsid w:val="00AB4C4E"/>
    <w:rsid w:val="00AB4CFE"/>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DDB"/>
    <w:rsid w:val="00AD1E63"/>
    <w:rsid w:val="00AD1EF8"/>
    <w:rsid w:val="00AD1FC9"/>
    <w:rsid w:val="00AD20DC"/>
    <w:rsid w:val="00AD20FE"/>
    <w:rsid w:val="00AD2379"/>
    <w:rsid w:val="00AD249A"/>
    <w:rsid w:val="00AD262A"/>
    <w:rsid w:val="00AD26AA"/>
    <w:rsid w:val="00AD2767"/>
    <w:rsid w:val="00AD27CC"/>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515"/>
    <w:rsid w:val="00AD4607"/>
    <w:rsid w:val="00AD46B6"/>
    <w:rsid w:val="00AD482F"/>
    <w:rsid w:val="00AD494B"/>
    <w:rsid w:val="00AD4B3E"/>
    <w:rsid w:val="00AD4E3A"/>
    <w:rsid w:val="00AD5173"/>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723"/>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AC"/>
    <w:rsid w:val="00AF61E0"/>
    <w:rsid w:val="00AF6260"/>
    <w:rsid w:val="00AF6DC9"/>
    <w:rsid w:val="00AF7020"/>
    <w:rsid w:val="00AF70D1"/>
    <w:rsid w:val="00AF7196"/>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747"/>
    <w:rsid w:val="00B15819"/>
    <w:rsid w:val="00B15845"/>
    <w:rsid w:val="00B15907"/>
    <w:rsid w:val="00B15ABB"/>
    <w:rsid w:val="00B15B2E"/>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BB"/>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3D4"/>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0A"/>
    <w:rsid w:val="00B34A43"/>
    <w:rsid w:val="00B34FAD"/>
    <w:rsid w:val="00B34FB1"/>
    <w:rsid w:val="00B350D9"/>
    <w:rsid w:val="00B3510A"/>
    <w:rsid w:val="00B35164"/>
    <w:rsid w:val="00B3566E"/>
    <w:rsid w:val="00B35678"/>
    <w:rsid w:val="00B35B94"/>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61D"/>
    <w:rsid w:val="00B40B4D"/>
    <w:rsid w:val="00B40DD4"/>
    <w:rsid w:val="00B4114F"/>
    <w:rsid w:val="00B41217"/>
    <w:rsid w:val="00B415A5"/>
    <w:rsid w:val="00B4187A"/>
    <w:rsid w:val="00B418E0"/>
    <w:rsid w:val="00B41993"/>
    <w:rsid w:val="00B41C84"/>
    <w:rsid w:val="00B41E05"/>
    <w:rsid w:val="00B41EFC"/>
    <w:rsid w:val="00B421D7"/>
    <w:rsid w:val="00B423E2"/>
    <w:rsid w:val="00B42614"/>
    <w:rsid w:val="00B42C46"/>
    <w:rsid w:val="00B42D10"/>
    <w:rsid w:val="00B42D5D"/>
    <w:rsid w:val="00B42D9E"/>
    <w:rsid w:val="00B42EFD"/>
    <w:rsid w:val="00B430C5"/>
    <w:rsid w:val="00B4317B"/>
    <w:rsid w:val="00B432A9"/>
    <w:rsid w:val="00B433EF"/>
    <w:rsid w:val="00B434F2"/>
    <w:rsid w:val="00B4351A"/>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9C6"/>
    <w:rsid w:val="00B47BAA"/>
    <w:rsid w:val="00B47C0A"/>
    <w:rsid w:val="00B47F08"/>
    <w:rsid w:val="00B47F55"/>
    <w:rsid w:val="00B47F7D"/>
    <w:rsid w:val="00B47F96"/>
    <w:rsid w:val="00B50132"/>
    <w:rsid w:val="00B50252"/>
    <w:rsid w:val="00B50413"/>
    <w:rsid w:val="00B505FD"/>
    <w:rsid w:val="00B50621"/>
    <w:rsid w:val="00B50707"/>
    <w:rsid w:val="00B50840"/>
    <w:rsid w:val="00B509D5"/>
    <w:rsid w:val="00B509FF"/>
    <w:rsid w:val="00B50A6D"/>
    <w:rsid w:val="00B50F95"/>
    <w:rsid w:val="00B5116B"/>
    <w:rsid w:val="00B5125B"/>
    <w:rsid w:val="00B513F3"/>
    <w:rsid w:val="00B5153B"/>
    <w:rsid w:val="00B5161F"/>
    <w:rsid w:val="00B51688"/>
    <w:rsid w:val="00B51860"/>
    <w:rsid w:val="00B51931"/>
    <w:rsid w:val="00B51961"/>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53"/>
    <w:rsid w:val="00B53584"/>
    <w:rsid w:val="00B53817"/>
    <w:rsid w:val="00B5388E"/>
    <w:rsid w:val="00B53942"/>
    <w:rsid w:val="00B539CF"/>
    <w:rsid w:val="00B53A52"/>
    <w:rsid w:val="00B53D2E"/>
    <w:rsid w:val="00B53FD8"/>
    <w:rsid w:val="00B54085"/>
    <w:rsid w:val="00B542C2"/>
    <w:rsid w:val="00B5454A"/>
    <w:rsid w:val="00B545DF"/>
    <w:rsid w:val="00B545ED"/>
    <w:rsid w:val="00B54A5A"/>
    <w:rsid w:val="00B54A8E"/>
    <w:rsid w:val="00B54BFF"/>
    <w:rsid w:val="00B54E3B"/>
    <w:rsid w:val="00B55129"/>
    <w:rsid w:val="00B5527C"/>
    <w:rsid w:val="00B552EE"/>
    <w:rsid w:val="00B55338"/>
    <w:rsid w:val="00B555AC"/>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D1E"/>
    <w:rsid w:val="00B84E0F"/>
    <w:rsid w:val="00B84F07"/>
    <w:rsid w:val="00B84FE5"/>
    <w:rsid w:val="00B852E8"/>
    <w:rsid w:val="00B853D8"/>
    <w:rsid w:val="00B856A0"/>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13F"/>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190"/>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520A"/>
    <w:rsid w:val="00BD520D"/>
    <w:rsid w:val="00BD5333"/>
    <w:rsid w:val="00BD56BE"/>
    <w:rsid w:val="00BD58BA"/>
    <w:rsid w:val="00BD5999"/>
    <w:rsid w:val="00BD5AE8"/>
    <w:rsid w:val="00BD5B36"/>
    <w:rsid w:val="00BD5B9B"/>
    <w:rsid w:val="00BD5C38"/>
    <w:rsid w:val="00BD5CC5"/>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5C5"/>
    <w:rsid w:val="00BF0800"/>
    <w:rsid w:val="00BF09A8"/>
    <w:rsid w:val="00BF105E"/>
    <w:rsid w:val="00BF10AF"/>
    <w:rsid w:val="00BF1681"/>
    <w:rsid w:val="00BF16D6"/>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C0"/>
    <w:rsid w:val="00C129C8"/>
    <w:rsid w:val="00C12B86"/>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6F41"/>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553"/>
    <w:rsid w:val="00C306AC"/>
    <w:rsid w:val="00C30897"/>
    <w:rsid w:val="00C30A7D"/>
    <w:rsid w:val="00C30CF3"/>
    <w:rsid w:val="00C30DAA"/>
    <w:rsid w:val="00C30FD5"/>
    <w:rsid w:val="00C31019"/>
    <w:rsid w:val="00C31288"/>
    <w:rsid w:val="00C3139E"/>
    <w:rsid w:val="00C315C1"/>
    <w:rsid w:val="00C315E8"/>
    <w:rsid w:val="00C31608"/>
    <w:rsid w:val="00C318E9"/>
    <w:rsid w:val="00C31A90"/>
    <w:rsid w:val="00C31B37"/>
    <w:rsid w:val="00C31C3F"/>
    <w:rsid w:val="00C31C56"/>
    <w:rsid w:val="00C31F07"/>
    <w:rsid w:val="00C32299"/>
    <w:rsid w:val="00C322F9"/>
    <w:rsid w:val="00C324CE"/>
    <w:rsid w:val="00C3293A"/>
    <w:rsid w:val="00C32AF9"/>
    <w:rsid w:val="00C32F97"/>
    <w:rsid w:val="00C32FA6"/>
    <w:rsid w:val="00C330E0"/>
    <w:rsid w:val="00C33391"/>
    <w:rsid w:val="00C335A1"/>
    <w:rsid w:val="00C33600"/>
    <w:rsid w:val="00C33724"/>
    <w:rsid w:val="00C3372C"/>
    <w:rsid w:val="00C338B4"/>
    <w:rsid w:val="00C33AFD"/>
    <w:rsid w:val="00C33D33"/>
    <w:rsid w:val="00C33F2C"/>
    <w:rsid w:val="00C34119"/>
    <w:rsid w:val="00C3418E"/>
    <w:rsid w:val="00C344DF"/>
    <w:rsid w:val="00C345A0"/>
    <w:rsid w:val="00C34641"/>
    <w:rsid w:val="00C34AB1"/>
    <w:rsid w:val="00C34BF3"/>
    <w:rsid w:val="00C34F81"/>
    <w:rsid w:val="00C34FAE"/>
    <w:rsid w:val="00C3511B"/>
    <w:rsid w:val="00C355AA"/>
    <w:rsid w:val="00C356ED"/>
    <w:rsid w:val="00C35895"/>
    <w:rsid w:val="00C35BBA"/>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790"/>
    <w:rsid w:val="00C40A6F"/>
    <w:rsid w:val="00C40F96"/>
    <w:rsid w:val="00C41179"/>
    <w:rsid w:val="00C412EE"/>
    <w:rsid w:val="00C4131A"/>
    <w:rsid w:val="00C4139A"/>
    <w:rsid w:val="00C41648"/>
    <w:rsid w:val="00C419F6"/>
    <w:rsid w:val="00C41A28"/>
    <w:rsid w:val="00C41A55"/>
    <w:rsid w:val="00C41C14"/>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657"/>
    <w:rsid w:val="00C47708"/>
    <w:rsid w:val="00C477D9"/>
    <w:rsid w:val="00C47CA9"/>
    <w:rsid w:val="00C47CEA"/>
    <w:rsid w:val="00C47F2E"/>
    <w:rsid w:val="00C47F6F"/>
    <w:rsid w:val="00C47FED"/>
    <w:rsid w:val="00C50121"/>
    <w:rsid w:val="00C5022E"/>
    <w:rsid w:val="00C50801"/>
    <w:rsid w:val="00C50A38"/>
    <w:rsid w:val="00C50B21"/>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16C"/>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5F"/>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F01"/>
    <w:rsid w:val="00C65023"/>
    <w:rsid w:val="00C65068"/>
    <w:rsid w:val="00C6522A"/>
    <w:rsid w:val="00C65853"/>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568"/>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E65"/>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586"/>
    <w:rsid w:val="00CB27F8"/>
    <w:rsid w:val="00CB2A16"/>
    <w:rsid w:val="00CB2B6F"/>
    <w:rsid w:val="00CB33D7"/>
    <w:rsid w:val="00CB3492"/>
    <w:rsid w:val="00CB36A3"/>
    <w:rsid w:val="00CB3714"/>
    <w:rsid w:val="00CB3815"/>
    <w:rsid w:val="00CB38C7"/>
    <w:rsid w:val="00CB3914"/>
    <w:rsid w:val="00CB3961"/>
    <w:rsid w:val="00CB3A2B"/>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BA0"/>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55C"/>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E9F"/>
    <w:rsid w:val="00CD1F25"/>
    <w:rsid w:val="00CD1F55"/>
    <w:rsid w:val="00CD20BD"/>
    <w:rsid w:val="00CD23CA"/>
    <w:rsid w:val="00CD26D8"/>
    <w:rsid w:val="00CD27F9"/>
    <w:rsid w:val="00CD28E6"/>
    <w:rsid w:val="00CD2902"/>
    <w:rsid w:val="00CD2A98"/>
    <w:rsid w:val="00CD2DB9"/>
    <w:rsid w:val="00CD2E5B"/>
    <w:rsid w:val="00CD3291"/>
    <w:rsid w:val="00CD3495"/>
    <w:rsid w:val="00CD3619"/>
    <w:rsid w:val="00CD37B3"/>
    <w:rsid w:val="00CD3B6D"/>
    <w:rsid w:val="00CD3D5C"/>
    <w:rsid w:val="00CD3DBF"/>
    <w:rsid w:val="00CD3EC5"/>
    <w:rsid w:val="00CD3F28"/>
    <w:rsid w:val="00CD4021"/>
    <w:rsid w:val="00CD40E8"/>
    <w:rsid w:val="00CD43D8"/>
    <w:rsid w:val="00CD43E4"/>
    <w:rsid w:val="00CD448F"/>
    <w:rsid w:val="00CD451A"/>
    <w:rsid w:val="00CD45B3"/>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2A"/>
    <w:rsid w:val="00CD7171"/>
    <w:rsid w:val="00CD7250"/>
    <w:rsid w:val="00CD7610"/>
    <w:rsid w:val="00CD763E"/>
    <w:rsid w:val="00CD7822"/>
    <w:rsid w:val="00CD7A4D"/>
    <w:rsid w:val="00CD7ACC"/>
    <w:rsid w:val="00CD7B98"/>
    <w:rsid w:val="00CD7FA0"/>
    <w:rsid w:val="00CE01AD"/>
    <w:rsid w:val="00CE028F"/>
    <w:rsid w:val="00CE045B"/>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202"/>
    <w:rsid w:val="00CE2461"/>
    <w:rsid w:val="00CE246B"/>
    <w:rsid w:val="00CE2781"/>
    <w:rsid w:val="00CE27DD"/>
    <w:rsid w:val="00CE2804"/>
    <w:rsid w:val="00CE2B12"/>
    <w:rsid w:val="00CE2EEC"/>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F4F"/>
    <w:rsid w:val="00CE7F8A"/>
    <w:rsid w:val="00CF002E"/>
    <w:rsid w:val="00CF0096"/>
    <w:rsid w:val="00CF02AC"/>
    <w:rsid w:val="00CF065A"/>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030"/>
    <w:rsid w:val="00CF2143"/>
    <w:rsid w:val="00CF21EB"/>
    <w:rsid w:val="00CF2324"/>
    <w:rsid w:val="00CF23ED"/>
    <w:rsid w:val="00CF2838"/>
    <w:rsid w:val="00CF2A25"/>
    <w:rsid w:val="00CF2CC1"/>
    <w:rsid w:val="00CF2D01"/>
    <w:rsid w:val="00CF2F19"/>
    <w:rsid w:val="00CF3137"/>
    <w:rsid w:val="00CF3220"/>
    <w:rsid w:val="00CF337B"/>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40"/>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DBB"/>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940"/>
    <w:rsid w:val="00D15AEB"/>
    <w:rsid w:val="00D15D1D"/>
    <w:rsid w:val="00D1602E"/>
    <w:rsid w:val="00D163B7"/>
    <w:rsid w:val="00D16698"/>
    <w:rsid w:val="00D16BAE"/>
    <w:rsid w:val="00D16CAE"/>
    <w:rsid w:val="00D16E87"/>
    <w:rsid w:val="00D16EB2"/>
    <w:rsid w:val="00D17334"/>
    <w:rsid w:val="00D175AB"/>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0FE"/>
    <w:rsid w:val="00D302B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2FD3"/>
    <w:rsid w:val="00D3316E"/>
    <w:rsid w:val="00D335EE"/>
    <w:rsid w:val="00D3371B"/>
    <w:rsid w:val="00D338BF"/>
    <w:rsid w:val="00D3392E"/>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CE"/>
    <w:rsid w:val="00D363B7"/>
    <w:rsid w:val="00D36AA8"/>
    <w:rsid w:val="00D36ABA"/>
    <w:rsid w:val="00D36AEF"/>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81"/>
    <w:rsid w:val="00D51DA3"/>
    <w:rsid w:val="00D52062"/>
    <w:rsid w:val="00D522AC"/>
    <w:rsid w:val="00D5234E"/>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BF6"/>
    <w:rsid w:val="00D55C74"/>
    <w:rsid w:val="00D55F18"/>
    <w:rsid w:val="00D56017"/>
    <w:rsid w:val="00D562AD"/>
    <w:rsid w:val="00D56419"/>
    <w:rsid w:val="00D56827"/>
    <w:rsid w:val="00D56A6C"/>
    <w:rsid w:val="00D56AE1"/>
    <w:rsid w:val="00D56BC8"/>
    <w:rsid w:val="00D56E7B"/>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CA"/>
    <w:rsid w:val="00D6393F"/>
    <w:rsid w:val="00D639E0"/>
    <w:rsid w:val="00D63AAD"/>
    <w:rsid w:val="00D63B46"/>
    <w:rsid w:val="00D64433"/>
    <w:rsid w:val="00D6458B"/>
    <w:rsid w:val="00D64714"/>
    <w:rsid w:val="00D64BBE"/>
    <w:rsid w:val="00D64D7E"/>
    <w:rsid w:val="00D64EA9"/>
    <w:rsid w:val="00D64F47"/>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24"/>
    <w:rsid w:val="00D7703E"/>
    <w:rsid w:val="00D7711E"/>
    <w:rsid w:val="00D77262"/>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76"/>
    <w:rsid w:val="00D8795E"/>
    <w:rsid w:val="00D87C6B"/>
    <w:rsid w:val="00D87CAD"/>
    <w:rsid w:val="00D87E77"/>
    <w:rsid w:val="00D90042"/>
    <w:rsid w:val="00D90200"/>
    <w:rsid w:val="00D90469"/>
    <w:rsid w:val="00D905D9"/>
    <w:rsid w:val="00D9074A"/>
    <w:rsid w:val="00D90777"/>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16C"/>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8A"/>
    <w:rsid w:val="00DB133D"/>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06D"/>
    <w:rsid w:val="00DC110D"/>
    <w:rsid w:val="00DC126B"/>
    <w:rsid w:val="00DC1416"/>
    <w:rsid w:val="00DC154C"/>
    <w:rsid w:val="00DC1766"/>
    <w:rsid w:val="00DC19BB"/>
    <w:rsid w:val="00DC1A2A"/>
    <w:rsid w:val="00DC1CD7"/>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B3A"/>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1A"/>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31"/>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A2"/>
    <w:rsid w:val="00DE5F61"/>
    <w:rsid w:val="00DE602D"/>
    <w:rsid w:val="00DE60A2"/>
    <w:rsid w:val="00DE6266"/>
    <w:rsid w:val="00DE67AF"/>
    <w:rsid w:val="00DE68FB"/>
    <w:rsid w:val="00DE694C"/>
    <w:rsid w:val="00DE6C62"/>
    <w:rsid w:val="00DE6CE6"/>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63"/>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BA2"/>
    <w:rsid w:val="00E07CE8"/>
    <w:rsid w:val="00E10018"/>
    <w:rsid w:val="00E101A7"/>
    <w:rsid w:val="00E10260"/>
    <w:rsid w:val="00E10775"/>
    <w:rsid w:val="00E10789"/>
    <w:rsid w:val="00E109D4"/>
    <w:rsid w:val="00E10AB8"/>
    <w:rsid w:val="00E10C4A"/>
    <w:rsid w:val="00E10D82"/>
    <w:rsid w:val="00E10E47"/>
    <w:rsid w:val="00E10E74"/>
    <w:rsid w:val="00E10F6B"/>
    <w:rsid w:val="00E10FD6"/>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91"/>
    <w:rsid w:val="00E13CD1"/>
    <w:rsid w:val="00E13CE2"/>
    <w:rsid w:val="00E13F03"/>
    <w:rsid w:val="00E140A3"/>
    <w:rsid w:val="00E1410C"/>
    <w:rsid w:val="00E14123"/>
    <w:rsid w:val="00E1419E"/>
    <w:rsid w:val="00E14375"/>
    <w:rsid w:val="00E143A3"/>
    <w:rsid w:val="00E144D0"/>
    <w:rsid w:val="00E14525"/>
    <w:rsid w:val="00E14690"/>
    <w:rsid w:val="00E149CF"/>
    <w:rsid w:val="00E149FF"/>
    <w:rsid w:val="00E14A8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B99"/>
    <w:rsid w:val="00E24BF6"/>
    <w:rsid w:val="00E24DBB"/>
    <w:rsid w:val="00E24DF6"/>
    <w:rsid w:val="00E25793"/>
    <w:rsid w:val="00E2584C"/>
    <w:rsid w:val="00E25A5F"/>
    <w:rsid w:val="00E25D45"/>
    <w:rsid w:val="00E25E86"/>
    <w:rsid w:val="00E25EDF"/>
    <w:rsid w:val="00E264AB"/>
    <w:rsid w:val="00E2656C"/>
    <w:rsid w:val="00E265C9"/>
    <w:rsid w:val="00E265FF"/>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B2"/>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9BE"/>
    <w:rsid w:val="00E72B79"/>
    <w:rsid w:val="00E72BD5"/>
    <w:rsid w:val="00E72BD7"/>
    <w:rsid w:val="00E72CF6"/>
    <w:rsid w:val="00E7382B"/>
    <w:rsid w:val="00E738FB"/>
    <w:rsid w:val="00E73AA2"/>
    <w:rsid w:val="00E73AF2"/>
    <w:rsid w:val="00E74276"/>
    <w:rsid w:val="00E742C8"/>
    <w:rsid w:val="00E742D1"/>
    <w:rsid w:val="00E74428"/>
    <w:rsid w:val="00E747E2"/>
    <w:rsid w:val="00E74864"/>
    <w:rsid w:val="00E74920"/>
    <w:rsid w:val="00E74C58"/>
    <w:rsid w:val="00E74CEF"/>
    <w:rsid w:val="00E750EF"/>
    <w:rsid w:val="00E753FA"/>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B54"/>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1B4"/>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47B"/>
    <w:rsid w:val="00E965D6"/>
    <w:rsid w:val="00E965F8"/>
    <w:rsid w:val="00E96E62"/>
    <w:rsid w:val="00E96E8E"/>
    <w:rsid w:val="00E96FFC"/>
    <w:rsid w:val="00E970A7"/>
    <w:rsid w:val="00E9713D"/>
    <w:rsid w:val="00E971E1"/>
    <w:rsid w:val="00E97247"/>
    <w:rsid w:val="00E9738A"/>
    <w:rsid w:val="00E973A9"/>
    <w:rsid w:val="00E973C6"/>
    <w:rsid w:val="00E97416"/>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44"/>
    <w:rsid w:val="00EB0C83"/>
    <w:rsid w:val="00EB10CF"/>
    <w:rsid w:val="00EB125C"/>
    <w:rsid w:val="00EB1480"/>
    <w:rsid w:val="00EB148D"/>
    <w:rsid w:val="00EB14B8"/>
    <w:rsid w:val="00EB15AD"/>
    <w:rsid w:val="00EB1B8A"/>
    <w:rsid w:val="00EB1D61"/>
    <w:rsid w:val="00EB2104"/>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6A"/>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7E3"/>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1D1"/>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6B7"/>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77E"/>
    <w:rsid w:val="00ED479E"/>
    <w:rsid w:val="00ED48B0"/>
    <w:rsid w:val="00ED49B6"/>
    <w:rsid w:val="00ED4B40"/>
    <w:rsid w:val="00ED4C8F"/>
    <w:rsid w:val="00ED4DC7"/>
    <w:rsid w:val="00ED5220"/>
    <w:rsid w:val="00ED5314"/>
    <w:rsid w:val="00ED53F0"/>
    <w:rsid w:val="00ED5498"/>
    <w:rsid w:val="00ED58D4"/>
    <w:rsid w:val="00ED5A6C"/>
    <w:rsid w:val="00ED5D30"/>
    <w:rsid w:val="00ED5DA0"/>
    <w:rsid w:val="00ED5F00"/>
    <w:rsid w:val="00ED5FEC"/>
    <w:rsid w:val="00ED60CD"/>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99"/>
    <w:rsid w:val="00EE0FC4"/>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AA"/>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707B"/>
    <w:rsid w:val="00EE741D"/>
    <w:rsid w:val="00EE74F0"/>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2EA4"/>
    <w:rsid w:val="00EF3112"/>
    <w:rsid w:val="00EF3218"/>
    <w:rsid w:val="00EF3733"/>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B3"/>
    <w:rsid w:val="00EF6DFB"/>
    <w:rsid w:val="00EF7197"/>
    <w:rsid w:val="00EF7316"/>
    <w:rsid w:val="00EF7347"/>
    <w:rsid w:val="00EF7350"/>
    <w:rsid w:val="00EF7379"/>
    <w:rsid w:val="00EF74E7"/>
    <w:rsid w:val="00EF7681"/>
    <w:rsid w:val="00EF78F1"/>
    <w:rsid w:val="00EF7A11"/>
    <w:rsid w:val="00EF7CF3"/>
    <w:rsid w:val="00EF7F38"/>
    <w:rsid w:val="00F00097"/>
    <w:rsid w:val="00F0018C"/>
    <w:rsid w:val="00F0026C"/>
    <w:rsid w:val="00F006D6"/>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7F"/>
    <w:rsid w:val="00F05CDC"/>
    <w:rsid w:val="00F05D81"/>
    <w:rsid w:val="00F05F61"/>
    <w:rsid w:val="00F062D1"/>
    <w:rsid w:val="00F06476"/>
    <w:rsid w:val="00F0660A"/>
    <w:rsid w:val="00F0675C"/>
    <w:rsid w:val="00F06998"/>
    <w:rsid w:val="00F06B4F"/>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543"/>
    <w:rsid w:val="00F165A2"/>
    <w:rsid w:val="00F16607"/>
    <w:rsid w:val="00F16622"/>
    <w:rsid w:val="00F16A1B"/>
    <w:rsid w:val="00F16A2B"/>
    <w:rsid w:val="00F16AAF"/>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5BA"/>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75D"/>
    <w:rsid w:val="00F327C5"/>
    <w:rsid w:val="00F329A6"/>
    <w:rsid w:val="00F32CE4"/>
    <w:rsid w:val="00F32E9D"/>
    <w:rsid w:val="00F32F20"/>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0E"/>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D31"/>
    <w:rsid w:val="00F47E7C"/>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F24"/>
    <w:rsid w:val="00F52011"/>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12"/>
    <w:rsid w:val="00F7207D"/>
    <w:rsid w:val="00F7228B"/>
    <w:rsid w:val="00F72482"/>
    <w:rsid w:val="00F72697"/>
    <w:rsid w:val="00F726B7"/>
    <w:rsid w:val="00F727EA"/>
    <w:rsid w:val="00F72982"/>
    <w:rsid w:val="00F72A25"/>
    <w:rsid w:val="00F72B3C"/>
    <w:rsid w:val="00F72C1B"/>
    <w:rsid w:val="00F72FBC"/>
    <w:rsid w:val="00F730E3"/>
    <w:rsid w:val="00F733D2"/>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8FB"/>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C3"/>
    <w:rsid w:val="00F868E5"/>
    <w:rsid w:val="00F86FC5"/>
    <w:rsid w:val="00F86FF3"/>
    <w:rsid w:val="00F87118"/>
    <w:rsid w:val="00F872E2"/>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A45"/>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D1F"/>
    <w:rsid w:val="00FA3E18"/>
    <w:rsid w:val="00FA3EB4"/>
    <w:rsid w:val="00FA3FC4"/>
    <w:rsid w:val="00FA40A1"/>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7F6"/>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4DB"/>
    <w:rsid w:val="00FB2853"/>
    <w:rsid w:val="00FB29DF"/>
    <w:rsid w:val="00FB2A89"/>
    <w:rsid w:val="00FB2A8D"/>
    <w:rsid w:val="00FB2C0F"/>
    <w:rsid w:val="00FB2C2B"/>
    <w:rsid w:val="00FB2C44"/>
    <w:rsid w:val="00FB2DE5"/>
    <w:rsid w:val="00FB2EA9"/>
    <w:rsid w:val="00FB325F"/>
    <w:rsid w:val="00FB357D"/>
    <w:rsid w:val="00FB38B1"/>
    <w:rsid w:val="00FB3A31"/>
    <w:rsid w:val="00FB3AEC"/>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00"/>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03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CC7"/>
    <w:rsid w:val="00FC6D57"/>
    <w:rsid w:val="00FC6F34"/>
    <w:rsid w:val="00FC70E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43"/>
    <w:rsid w:val="00FE20FB"/>
    <w:rsid w:val="00FE224B"/>
    <w:rsid w:val="00FE246F"/>
    <w:rsid w:val="00FE24C9"/>
    <w:rsid w:val="00FE24E0"/>
    <w:rsid w:val="00FE2557"/>
    <w:rsid w:val="00FE2563"/>
    <w:rsid w:val="00FE268D"/>
    <w:rsid w:val="00FE2799"/>
    <w:rsid w:val="00FE27CA"/>
    <w:rsid w:val="00FE295B"/>
    <w:rsid w:val="00FE2AD5"/>
    <w:rsid w:val="00FE2ED4"/>
    <w:rsid w:val="00FE2EDF"/>
    <w:rsid w:val="00FE2FF6"/>
    <w:rsid w:val="00FE31D7"/>
    <w:rsid w:val="00FE32AB"/>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9F9"/>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79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5873433">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7573618">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1217456">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4675542">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5347698">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5990534">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file>

<file path=customXml/itemProps2.xml><?xml version="1.0" encoding="utf-8"?>
<ds:datastoreItem xmlns:ds="http://schemas.openxmlformats.org/officeDocument/2006/customXml" ds:itemID="{DFC57489-817C-4C1F-A55F-4A768E58F5BA}"/>
</file>

<file path=customXml/itemProps3.xml><?xml version="1.0" encoding="utf-8"?>
<ds:datastoreItem xmlns:ds="http://schemas.openxmlformats.org/officeDocument/2006/customXml" ds:itemID="{CBB6A04C-9CBA-49C0-B91D-0534E18A8C38}"/>
</file>

<file path=customXml/itemProps4.xml><?xml version="1.0" encoding="utf-8"?>
<ds:datastoreItem xmlns:ds="http://schemas.openxmlformats.org/officeDocument/2006/customXml" ds:itemID="{700843E3-D546-4AF5-9D6F-FF1048F2C4BF}"/>
</file>

<file path=docProps/app.xml><?xml version="1.0" encoding="utf-8"?>
<Properties xmlns="http://schemas.openxmlformats.org/officeDocument/2006/extended-properties" xmlns:vt="http://schemas.openxmlformats.org/officeDocument/2006/docPropsVTypes">
  <Template>Normal.dotm</Template>
  <TotalTime>148</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127</cp:revision>
  <cp:lastPrinted>2017-10-02T09:51:00Z</cp:lastPrinted>
  <dcterms:created xsi:type="dcterms:W3CDTF">2023-03-09T15:24:00Z</dcterms:created>
  <dcterms:modified xsi:type="dcterms:W3CDTF">2023-03-13T14:21:00Z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0x010100273864C3BC768F4C83F728553A532E20</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